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870" w:rsidRPr="008526C4" w:rsidRDefault="00302870" w:rsidP="00C57797">
      <w:pPr>
        <w:jc w:val="center"/>
        <w:rPr>
          <w:rFonts w:ascii="Times New Roman" w:hAnsi="Times New Roman" w:cs="Times New Roman"/>
          <w:b/>
          <w:bCs/>
          <w:sz w:val="32"/>
          <w:szCs w:val="32"/>
        </w:rPr>
      </w:pPr>
      <w:r w:rsidRPr="008526C4">
        <w:rPr>
          <w:rFonts w:ascii="Times New Roman" w:hAnsi="Times New Roman" w:cs="Times New Roman"/>
          <w:b/>
          <w:bCs/>
          <w:sz w:val="32"/>
          <w:szCs w:val="32"/>
        </w:rPr>
        <w:t>Implementasi Peraturan Daerah (Perda) Kabupaten Tulungagung Nomor 13 Tahun 2019 Dalam Mewujudkan Kesetaraan Gender Terhadap Pekerja Wanita</w:t>
      </w:r>
    </w:p>
    <w:p w:rsidR="00880083" w:rsidRDefault="00880083" w:rsidP="00C57797">
      <w:pPr>
        <w:jc w:val="center"/>
        <w:rPr>
          <w:rFonts w:ascii="Times New Roman" w:hAnsi="Times New Roman" w:cs="Times New Roman"/>
          <w:b/>
        </w:rPr>
      </w:pPr>
    </w:p>
    <w:p w:rsidR="00302870" w:rsidRDefault="00302870" w:rsidP="00C57797">
      <w:pPr>
        <w:jc w:val="center"/>
        <w:rPr>
          <w:rFonts w:ascii="Times New Roman" w:hAnsi="Times New Roman" w:cs="Times New Roman"/>
          <w:b/>
        </w:rPr>
      </w:pPr>
      <w:r>
        <w:rPr>
          <w:rFonts w:ascii="Times New Roman" w:hAnsi="Times New Roman"/>
          <w:b/>
          <w:szCs w:val="20"/>
        </w:rPr>
        <w:t>Andreas Andrie Djatmiko</w:t>
      </w:r>
      <w:r w:rsidR="00A5511B">
        <w:rPr>
          <w:rFonts w:ascii="Times New Roman" w:hAnsi="Times New Roman" w:cs="Times New Roman"/>
          <w:b/>
          <w:vertAlign w:val="superscript"/>
        </w:rPr>
        <w:t>1</w:t>
      </w:r>
      <w:r w:rsidR="00A5511B">
        <w:rPr>
          <w:rFonts w:ascii="Times New Roman" w:hAnsi="Times New Roman" w:cs="Times New Roman"/>
          <w:b/>
        </w:rPr>
        <w:t xml:space="preserve">, </w:t>
      </w:r>
      <w:r>
        <w:rPr>
          <w:rFonts w:ascii="Times New Roman" w:hAnsi="Times New Roman" w:cs="Times New Roman"/>
          <w:b/>
        </w:rPr>
        <w:t>Feni Erine Yulianti</w:t>
      </w:r>
      <w:r w:rsidR="00A5511B">
        <w:rPr>
          <w:rFonts w:ascii="Times New Roman" w:hAnsi="Times New Roman" w:cs="Times New Roman"/>
          <w:b/>
          <w:vertAlign w:val="superscript"/>
        </w:rPr>
        <w:t>2</w:t>
      </w:r>
      <w:r w:rsidR="00A5511B">
        <w:rPr>
          <w:rFonts w:ascii="Times New Roman" w:hAnsi="Times New Roman" w:cs="Times New Roman"/>
          <w:b/>
        </w:rPr>
        <w:t xml:space="preserve">  </w:t>
      </w:r>
    </w:p>
    <w:p w:rsidR="00302870" w:rsidRPr="00140919" w:rsidRDefault="00C57797" w:rsidP="00C57797">
      <w:pPr>
        <w:tabs>
          <w:tab w:val="center" w:pos="2268"/>
          <w:tab w:val="center" w:pos="6804"/>
        </w:tabs>
        <w:jc w:val="center"/>
        <w:rPr>
          <w:rFonts w:ascii="Times New Roman" w:hAnsi="Times New Roman"/>
        </w:rPr>
      </w:pPr>
      <w:r>
        <w:rPr>
          <w:rFonts w:ascii="Times New Roman" w:hAnsi="Times New Roman" w:cs="Times New Roman"/>
          <w:vertAlign w:val="superscript"/>
        </w:rPr>
        <w:t>1</w:t>
      </w:r>
      <w:proofErr w:type="gramStart"/>
      <w:r>
        <w:rPr>
          <w:rFonts w:ascii="Times New Roman" w:hAnsi="Times New Roman" w:cs="Times New Roman"/>
          <w:vertAlign w:val="superscript"/>
        </w:rPr>
        <w:t>,2</w:t>
      </w:r>
      <w:proofErr w:type="gramEnd"/>
      <w:r w:rsidR="00416867">
        <w:rPr>
          <w:rFonts w:ascii="Times New Roman" w:hAnsi="Times New Roman" w:cs="Times New Roman"/>
          <w:vertAlign w:val="superscript"/>
        </w:rPr>
        <w:t xml:space="preserve"> </w:t>
      </w:r>
      <w:r w:rsidR="00302870" w:rsidRPr="00140919">
        <w:rPr>
          <w:rFonts w:ascii="Times New Roman" w:hAnsi="Times New Roman"/>
        </w:rPr>
        <w:t>Universitas Bhinneka PGRI</w:t>
      </w:r>
    </w:p>
    <w:p w:rsidR="00880083" w:rsidRPr="00140919" w:rsidRDefault="00A5511B" w:rsidP="00C57797">
      <w:pPr>
        <w:jc w:val="center"/>
        <w:rPr>
          <w:rFonts w:ascii="Times New Roman" w:hAnsi="Times New Roman" w:cs="Times New Roman"/>
        </w:rPr>
      </w:pPr>
      <w:r w:rsidRPr="00140919">
        <w:rPr>
          <w:rFonts w:ascii="Times New Roman" w:hAnsi="Times New Roman" w:cs="Times New Roman"/>
        </w:rPr>
        <w:t xml:space="preserve">E-mail: </w:t>
      </w:r>
      <w:hyperlink r:id="rId9" w:history="1">
        <w:r w:rsidR="00302870" w:rsidRPr="00C57797">
          <w:rPr>
            <w:rStyle w:val="Hyperlink"/>
            <w:rFonts w:ascii="Times New Roman" w:hAnsi="Times New Roman" w:cs="Times New Roman"/>
            <w:color w:val="auto"/>
            <w:u w:val="none"/>
            <w:lang w:val="id-ID"/>
          </w:rPr>
          <w:t>andreasdj.ubhipgrita@gmail.com</w:t>
        </w:r>
      </w:hyperlink>
      <w:r w:rsidRPr="00C57797">
        <w:rPr>
          <w:rFonts w:ascii="Times New Roman" w:hAnsi="Times New Roman" w:cs="Times New Roman"/>
          <w:color w:val="auto"/>
          <w:vertAlign w:val="superscript"/>
        </w:rPr>
        <w:t>1</w:t>
      </w:r>
      <w:r w:rsidRPr="00C57797">
        <w:rPr>
          <w:rFonts w:ascii="Times New Roman" w:hAnsi="Times New Roman" w:cs="Times New Roman"/>
          <w:color w:val="auto"/>
        </w:rPr>
        <w:t xml:space="preserve">, </w:t>
      </w:r>
      <w:r w:rsidR="00302870" w:rsidRPr="00C57797">
        <w:rPr>
          <w:rFonts w:ascii="Times New Roman" w:hAnsi="Times New Roman" w:cs="Times New Roman"/>
          <w:color w:val="auto"/>
        </w:rPr>
        <w:t>Feni</w:t>
      </w:r>
      <w:r w:rsidR="00140919" w:rsidRPr="00C57797">
        <w:rPr>
          <w:rFonts w:ascii="Times New Roman" w:hAnsi="Times New Roman" w:cs="Times New Roman"/>
          <w:color w:val="auto"/>
        </w:rPr>
        <w:t>erin123@gmail.com</w:t>
      </w:r>
      <w:r w:rsidRPr="00C57797">
        <w:rPr>
          <w:rFonts w:ascii="Times New Roman" w:hAnsi="Times New Roman" w:cs="Times New Roman"/>
          <w:color w:val="auto"/>
          <w:vertAlign w:val="superscript"/>
        </w:rPr>
        <w:t>2</w:t>
      </w:r>
    </w:p>
    <w:p w:rsidR="00880083" w:rsidRDefault="00880083" w:rsidP="00C57797">
      <w:pPr>
        <w:rPr>
          <w:rFonts w:ascii="Times New Roman" w:hAnsi="Times New Roman" w:cs="Times New Roman"/>
          <w:sz w:val="20"/>
          <w:szCs w:val="20"/>
        </w:rPr>
      </w:pPr>
    </w:p>
    <w:tbl>
      <w:tblPr>
        <w:tblStyle w:val="2"/>
        <w:tblW w:w="9214"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631"/>
      </w:tblGrid>
      <w:tr w:rsidR="00880083" w:rsidTr="00C57797">
        <w:tc>
          <w:tcPr>
            <w:tcW w:w="3153" w:type="dxa"/>
            <w:tcBorders>
              <w:top w:val="single" w:sz="8" w:space="0" w:color="005426"/>
            </w:tcBorders>
          </w:tcPr>
          <w:p w:rsidR="00880083" w:rsidRDefault="00A5511B" w:rsidP="00C57797">
            <w:pPr>
              <w:rPr>
                <w:rFonts w:ascii="Times New Roman" w:hAnsi="Times New Roman" w:cs="Times New Roman"/>
                <w:b/>
              </w:rPr>
            </w:pPr>
            <w:r>
              <w:rPr>
                <w:rFonts w:ascii="Times New Roman" w:hAnsi="Times New Roman" w:cs="Times New Roman"/>
                <w:b/>
              </w:rPr>
              <w:t>Article History:</w:t>
            </w:r>
          </w:p>
          <w:p w:rsidR="00C57797" w:rsidRDefault="00C57797" w:rsidP="00C57797">
            <w:pPr>
              <w:ind w:left="144" w:hanging="180"/>
              <w:rPr>
                <w:rFonts w:ascii="Times New Roman" w:hAnsi="Times New Roman" w:cs="Times New Roman"/>
              </w:rPr>
            </w:pPr>
            <w:r>
              <w:rPr>
                <w:rFonts w:ascii="Times New Roman" w:hAnsi="Times New Roman" w:cs="Times New Roman"/>
              </w:rPr>
              <w:t>Received: 09 Agustus 2025</w:t>
            </w:r>
          </w:p>
          <w:p w:rsidR="00C57797" w:rsidRDefault="00C57797" w:rsidP="00C57797">
            <w:pPr>
              <w:ind w:left="-36"/>
              <w:rPr>
                <w:rFonts w:ascii="Times New Roman" w:hAnsi="Times New Roman" w:cs="Times New Roman"/>
              </w:rPr>
            </w:pPr>
            <w:r>
              <w:rPr>
                <w:rFonts w:ascii="Times New Roman" w:hAnsi="Times New Roman" w:cs="Times New Roman"/>
              </w:rPr>
              <w:t>Revised: 18 Agustus 2025</w:t>
            </w:r>
          </w:p>
          <w:p w:rsidR="00880083" w:rsidRDefault="00C57797" w:rsidP="00C57797">
            <w:pPr>
              <w:ind w:left="-36"/>
              <w:rPr>
                <w:rFonts w:ascii="Times New Roman" w:hAnsi="Times New Roman" w:cs="Times New Roman"/>
              </w:rPr>
            </w:pPr>
            <w:r>
              <w:rPr>
                <w:rFonts w:ascii="Times New Roman" w:hAnsi="Times New Roman" w:cs="Times New Roman"/>
              </w:rPr>
              <w:t>Accepted: 27 Agustus 2025</w:t>
            </w:r>
          </w:p>
          <w:p w:rsidR="00880083" w:rsidRDefault="00880083" w:rsidP="00C57797">
            <w:pPr>
              <w:rPr>
                <w:rFonts w:ascii="Times New Roman" w:hAnsi="Times New Roman" w:cs="Times New Roman"/>
                <w:b/>
              </w:rPr>
            </w:pPr>
          </w:p>
          <w:p w:rsidR="00880083" w:rsidRDefault="00880083" w:rsidP="00C57797">
            <w:pPr>
              <w:rPr>
                <w:rFonts w:ascii="Times New Roman" w:hAnsi="Times New Roman" w:cs="Times New Roman"/>
                <w:b/>
              </w:rPr>
            </w:pPr>
          </w:p>
        </w:tc>
        <w:tc>
          <w:tcPr>
            <w:tcW w:w="430" w:type="dxa"/>
            <w:vMerge w:val="restart"/>
            <w:tcBorders>
              <w:top w:val="single" w:sz="8" w:space="0" w:color="005426"/>
            </w:tcBorders>
          </w:tcPr>
          <w:p w:rsidR="00880083" w:rsidRDefault="00880083" w:rsidP="00C57797">
            <w:pPr>
              <w:rPr>
                <w:rFonts w:ascii="Times New Roman" w:hAnsi="Times New Roman" w:cs="Times New Roman"/>
                <w:b/>
              </w:rPr>
            </w:pPr>
          </w:p>
        </w:tc>
        <w:tc>
          <w:tcPr>
            <w:tcW w:w="5631" w:type="dxa"/>
            <w:vMerge w:val="restart"/>
            <w:tcBorders>
              <w:top w:val="single" w:sz="8" w:space="0" w:color="005426"/>
            </w:tcBorders>
          </w:tcPr>
          <w:p w:rsidR="00880083" w:rsidRDefault="00A5511B" w:rsidP="00C57797">
            <w:pPr>
              <w:pBdr>
                <w:top w:val="nil"/>
                <w:left w:val="nil"/>
                <w:bottom w:val="nil"/>
                <w:right w:val="nil"/>
                <w:between w:val="nil"/>
              </w:pBdr>
              <w:jc w:val="both"/>
              <w:rPr>
                <w:rFonts w:ascii="Times New Roman" w:hAnsi="Times New Roman" w:cs="Times New Roman"/>
                <w:i/>
              </w:rPr>
            </w:pPr>
            <w:r>
              <w:rPr>
                <w:rFonts w:ascii="Times New Roman" w:hAnsi="Times New Roman" w:cs="Times New Roman"/>
                <w:b/>
                <w:i/>
              </w:rPr>
              <w:t xml:space="preserve">Abstract: </w:t>
            </w:r>
            <w:r w:rsidR="0026163C" w:rsidRPr="0026163C">
              <w:rPr>
                <w:rFonts w:ascii="Times New Roman" w:hAnsi="Times New Roman" w:cs="Times New Roman"/>
                <w:i/>
              </w:rPr>
              <w:t>Ketimpangan gender dalam dunia kerja masih menjadi permasalahan yang dihadapi oleh pekerja wanita di Kabupaten Tulungagung. Sebagai bentuk respon, Pemerintah Daerah menerbitkan Peraturan Daerah Nomor 13 Tahun 2019 tentang Pengarusutamaan Gender. Penelitian ini bertujuan untuk menganalisis implementasi perda tersebut serta mengidentifikasi faktor penghambat dalam pelaksanaannya. Pendekatan yang digunakan adalah deskriptif kualitatif dengan teknik pengumpulan data melalui wawancara mendalam dan dokumentasi. Hasil penelitian menunjukkan bahwa perda telah diimplementasikan melalui sosialisasi, pelatihan pemberdayaan, dan pengawasan kebijakan, namun masih menghadapi hambatan berupa keterbatasan anggaran, rendahnya kesadaran pelaku usaha, dan budaya patriarki. Penelitian ini merekomendasikan perlunya sinergi lintas sektor dan edukasi berkelanjutan guna mewujudkan lingkungan kerja yang adil dan inklusif bagi perempuan.</w:t>
            </w:r>
          </w:p>
        </w:tc>
      </w:tr>
      <w:tr w:rsidR="00880083" w:rsidTr="00C57797">
        <w:trPr>
          <w:trHeight w:val="1125"/>
        </w:trPr>
        <w:tc>
          <w:tcPr>
            <w:tcW w:w="3153" w:type="dxa"/>
            <w:tcBorders>
              <w:bottom w:val="single" w:sz="4" w:space="0" w:color="auto"/>
            </w:tcBorders>
          </w:tcPr>
          <w:p w:rsidR="00AE5E64" w:rsidRDefault="00A5511B" w:rsidP="00C57797">
            <w:pPr>
              <w:spacing w:before="100" w:beforeAutospacing="1" w:after="100" w:afterAutospacing="1"/>
              <w:ind w:right="17"/>
              <w:rPr>
                <w:rFonts w:ascii="Times New Roman" w:hAnsi="Times New Roman" w:cs="Times New Roman"/>
              </w:rPr>
            </w:pPr>
            <w:r>
              <w:rPr>
                <w:rFonts w:ascii="Times New Roman" w:hAnsi="Times New Roman" w:cs="Times New Roman"/>
                <w:b/>
              </w:rPr>
              <w:t xml:space="preserve">Keywords: </w:t>
            </w:r>
            <w:r w:rsidR="00AE5E64" w:rsidRPr="00AE5E64">
              <w:rPr>
                <w:rFonts w:ascii="Times New Roman" w:hAnsi="Times New Roman" w:cs="Times New Roman"/>
                <w:i/>
              </w:rPr>
              <w:t>Implementasi Perda, Kesetaraan Gender, Pekerja Wanita</w:t>
            </w:r>
            <w:r w:rsidR="00AE5E64">
              <w:rPr>
                <w:rFonts w:ascii="Times New Roman" w:hAnsi="Times New Roman" w:cs="Times New Roman"/>
              </w:rPr>
              <w:t>.</w:t>
            </w:r>
          </w:p>
          <w:p w:rsidR="00880083" w:rsidRDefault="00880083" w:rsidP="00C57797">
            <w:pPr>
              <w:rPr>
                <w:rFonts w:ascii="Times New Roman" w:hAnsi="Times New Roman" w:cs="Times New Roman"/>
                <w:b/>
              </w:rPr>
            </w:pPr>
          </w:p>
        </w:tc>
        <w:tc>
          <w:tcPr>
            <w:tcW w:w="430" w:type="dxa"/>
            <w:vMerge/>
            <w:tcBorders>
              <w:top w:val="single" w:sz="8" w:space="0" w:color="005426"/>
              <w:bottom w:val="single" w:sz="4" w:space="0" w:color="auto"/>
            </w:tcBorders>
          </w:tcPr>
          <w:p w:rsidR="00880083" w:rsidRDefault="00880083" w:rsidP="00C57797">
            <w:pPr>
              <w:pBdr>
                <w:top w:val="nil"/>
                <w:left w:val="nil"/>
                <w:bottom w:val="nil"/>
                <w:right w:val="nil"/>
                <w:between w:val="nil"/>
              </w:pBdr>
              <w:rPr>
                <w:rFonts w:ascii="Times New Roman" w:hAnsi="Times New Roman" w:cs="Times New Roman"/>
                <w:b/>
              </w:rPr>
            </w:pPr>
          </w:p>
        </w:tc>
        <w:tc>
          <w:tcPr>
            <w:tcW w:w="5631" w:type="dxa"/>
            <w:vMerge/>
            <w:tcBorders>
              <w:top w:val="single" w:sz="8" w:space="0" w:color="005426"/>
              <w:bottom w:val="single" w:sz="4" w:space="0" w:color="auto"/>
            </w:tcBorders>
          </w:tcPr>
          <w:p w:rsidR="00880083" w:rsidRDefault="00880083" w:rsidP="00C57797">
            <w:pPr>
              <w:pBdr>
                <w:top w:val="nil"/>
                <w:left w:val="nil"/>
                <w:bottom w:val="nil"/>
                <w:right w:val="nil"/>
                <w:between w:val="nil"/>
              </w:pBdr>
              <w:rPr>
                <w:rFonts w:ascii="Times New Roman" w:hAnsi="Times New Roman" w:cs="Times New Roman"/>
                <w:b/>
              </w:rPr>
            </w:pPr>
          </w:p>
        </w:tc>
      </w:tr>
    </w:tbl>
    <w:p w:rsidR="00880083" w:rsidRDefault="00880083" w:rsidP="00C57797">
      <w:pPr>
        <w:jc w:val="both"/>
        <w:rPr>
          <w:rFonts w:ascii="Times New Roman" w:hAnsi="Times New Roman" w:cs="Times New Roman"/>
          <w:b/>
        </w:rPr>
      </w:pPr>
    </w:p>
    <w:p w:rsidR="00880083" w:rsidRDefault="00A5511B" w:rsidP="00C57797">
      <w:pPr>
        <w:rPr>
          <w:rFonts w:ascii="Times New Roman" w:hAnsi="Times New Roman" w:cs="Times New Roman"/>
          <w:b/>
          <w:sz w:val="26"/>
          <w:szCs w:val="26"/>
        </w:rPr>
      </w:pPr>
      <w:r>
        <w:rPr>
          <w:rFonts w:ascii="Times New Roman" w:hAnsi="Times New Roman" w:cs="Times New Roman"/>
          <w:b/>
          <w:sz w:val="26"/>
          <w:szCs w:val="26"/>
        </w:rPr>
        <w:t>PENDAH</w:t>
      </w:r>
      <w:r w:rsidR="00D422AF">
        <w:rPr>
          <w:rFonts w:ascii="Times New Roman" w:hAnsi="Times New Roman" w:cs="Times New Roman"/>
          <w:b/>
          <w:sz w:val="26"/>
          <w:szCs w:val="26"/>
        </w:rPr>
        <w:t xml:space="preserve">ULUAN </w:t>
      </w:r>
    </w:p>
    <w:p w:rsidR="00127266" w:rsidRPr="00127266" w:rsidRDefault="00127266" w:rsidP="00C57797">
      <w:pPr>
        <w:widowControl/>
        <w:ind w:firstLine="720"/>
        <w:jc w:val="both"/>
        <w:rPr>
          <w:rFonts w:ascii="Times New Roman" w:hAnsi="Times New Roman" w:cs="Times New Roman"/>
          <w:color w:val="auto"/>
        </w:rPr>
      </w:pPr>
      <w:r w:rsidRPr="00127266">
        <w:rPr>
          <w:rFonts w:ascii="Times New Roman" w:hAnsi="Times New Roman" w:cs="Times New Roman"/>
          <w:color w:val="auto"/>
        </w:rPr>
        <w:t>Kesetaraan gender merupakan salah satu indikator penting dalam menciptakan keadilan sosial dan pembangunan yang berkelanjutan. Prinsip ini menekankan bahwa laki-laki dan perempuan harus memiliki hak, kesempatan, dan akses yang setara dalam berbagai aspek kehidupan, termasuk dalam pendidikan, pekerjaan, politik, dan sosial budaya</w:t>
      </w:r>
      <w:r w:rsidR="00B973CB">
        <w:rPr>
          <w:rFonts w:ascii="Times New Roman" w:hAnsi="Times New Roman" w:cs="Times New Roman"/>
          <w:color w:val="auto"/>
        </w:rPr>
        <w:t xml:space="preserve"> </w:t>
      </w:r>
      <w:r w:rsidR="00B973CB">
        <w:rPr>
          <w:rFonts w:ascii="Times New Roman" w:hAnsi="Times New Roman" w:cs="Times New Roman"/>
          <w:color w:val="auto"/>
        </w:rPr>
        <w:fldChar w:fldCharType="begin" w:fldLock="1"/>
      </w:r>
      <w:r w:rsidR="00B973CB">
        <w:rPr>
          <w:rFonts w:ascii="Times New Roman" w:hAnsi="Times New Roman" w:cs="Times New Roman"/>
          <w:color w:val="auto"/>
        </w:rPr>
        <w:instrText>ADDIN CSL_CITATION {"citationItems":[{"id":"ITEM-1","itemData":{"id":"ITEM-1","issued":{"date-parts":[["2025"]]},"number":"1","title":"Peraturan Menteri Pemberdayaan Perempuan dan Perlindungan Anak Nomor 1 Tahun 2015 tentang Rencana Strategis Kementerian Pemberdayaan Perempuan dan Perlindungan Anak Tahun 2015-2019","type":"legislation"},"uris":["http://www.mendeley.com/documents/?uuid=ce52d20f-a57c-4534-90d7-f92729adb729"]}],"mendeley":{"formattedCitation":"(Peraturan Menteri Pemberdayaan Perempuan Dan Perlindungan Anak Nomor 1 Tahun 2015 Tentang Rencana Strategis Kementerian Pemberdayaan Perempuan Dan Perlindungan Anak Tahun 2015-2019, 2025)","plainTextFormattedCitation":"(Peraturan Menteri Pemberdayaan Perempuan Dan Perlindungan Anak Nomor 1 Tahun 2015 Tentang Rencana Strategis Kementerian Pemberdayaan Perempuan Dan Perlindungan Anak Tahun 2015-2019, 2025)","previouslyFormattedCitation":"(Peraturan Menteri Pemberdayaan Perempuan Dan Perlindungan Anak Nomor 1 Tahun 2015 Tentang Rencana Strategis Kementerian Pemberdayaan Perempuan Dan Perlindungan Anak Tahun 2015-2019, 2025)"},"properties":{"noteIndex":0},"schema":"https://github.com/citation-style-language/schema/raw/master/csl-citation.json"}</w:instrText>
      </w:r>
      <w:r w:rsidR="00B973CB">
        <w:rPr>
          <w:rFonts w:ascii="Times New Roman" w:hAnsi="Times New Roman" w:cs="Times New Roman"/>
          <w:color w:val="auto"/>
        </w:rPr>
        <w:fldChar w:fldCharType="separate"/>
      </w:r>
      <w:r w:rsidR="00B973CB" w:rsidRPr="00B973CB">
        <w:rPr>
          <w:rFonts w:ascii="Times New Roman" w:hAnsi="Times New Roman" w:cs="Times New Roman"/>
          <w:noProof/>
          <w:color w:val="auto"/>
        </w:rPr>
        <w:t>(Peraturan Menteri Pemberdayaan Perempuan Dan Perlindungan Anak Nomor 1 Tahun 2015 Tentang Rencana Strategis Kementerian Pemberdayaan Perempuan Dan Perlindungan Anak Tahun 2015-2019, 2025)</w:t>
      </w:r>
      <w:r w:rsidR="00B973CB">
        <w:rPr>
          <w:rFonts w:ascii="Times New Roman" w:hAnsi="Times New Roman" w:cs="Times New Roman"/>
          <w:color w:val="auto"/>
        </w:rPr>
        <w:fldChar w:fldCharType="end"/>
      </w:r>
      <w:r w:rsidRPr="00127266">
        <w:rPr>
          <w:rFonts w:ascii="Times New Roman" w:hAnsi="Times New Roman" w:cs="Times New Roman"/>
          <w:color w:val="auto"/>
        </w:rPr>
        <w:t>. Meskipun kebijakan nasional dan internasional telah mengatur perlindungan serta pemberdayaan perempuan, ketimpangan gender masih menjadi tantangan serius, khususnya di sektor ketenagakerjaan.</w:t>
      </w:r>
    </w:p>
    <w:p w:rsidR="00127266" w:rsidRPr="00127266" w:rsidRDefault="00127266" w:rsidP="00C57797">
      <w:pPr>
        <w:widowControl/>
        <w:ind w:firstLine="720"/>
        <w:jc w:val="both"/>
        <w:rPr>
          <w:rFonts w:ascii="Times New Roman" w:hAnsi="Times New Roman" w:cs="Times New Roman"/>
          <w:color w:val="auto"/>
        </w:rPr>
      </w:pPr>
      <w:r w:rsidRPr="00127266">
        <w:rPr>
          <w:rFonts w:ascii="Times New Roman" w:hAnsi="Times New Roman" w:cs="Times New Roman"/>
          <w:color w:val="auto"/>
        </w:rPr>
        <w:t>Gender sebagai konstruksi sosial menciptakan pembagian peran dan status antara laki-laki dan perempuan, yang tidak bersifat alami, melainkan dibentuk oleh norma-norma budaya dan sosial yang berlaku</w:t>
      </w:r>
      <w:r w:rsidR="00B973CB">
        <w:rPr>
          <w:rFonts w:ascii="Times New Roman" w:hAnsi="Times New Roman" w:cs="Times New Roman"/>
          <w:color w:val="auto"/>
        </w:rPr>
        <w:t xml:space="preserve"> </w:t>
      </w:r>
      <w:r w:rsidR="00B973CB">
        <w:rPr>
          <w:rFonts w:ascii="Times New Roman" w:hAnsi="Times New Roman" w:cs="Times New Roman"/>
          <w:color w:val="auto"/>
        </w:rPr>
        <w:fldChar w:fldCharType="begin" w:fldLock="1"/>
      </w:r>
      <w:r w:rsidR="00B973CB">
        <w:rPr>
          <w:rFonts w:ascii="Times New Roman" w:hAnsi="Times New Roman" w:cs="Times New Roman"/>
          <w:color w:val="auto"/>
        </w:rPr>
        <w:instrText>ADDIN CSL_CITATION {"citationItems":[{"id":"ITEM-1","itemData":{"DOI":"10.15575/jis.v2i4.19034","abstract":"Tujuan penelitian ini adalah untuk menunjukkan bahwa tantangan untuk mencapai kesetaraan gender adalah adanya perbedaan pandangan antara laki-laki dan perempuan dalam hal hak, kewajiban, peran dan status sosial. Salah satunya, isu kesetaraan gender dalam  ketenagakerjaan  masih menjadi perbincangan. Hal ini sering dibicarakan karena mengacu pada hak dan kewajiban  warga negara Indonesia yang dijamin oleh  UUD 1945. Kesetaraan gender dalam pekerjaan adalah tanggung jawab pemerintah untuk melindungi hak-hak rakyat, tetapi juga memiliki latar belakang budaya. Masih ada beberapa hambatan kelembagaan dan sosial budaya untuk meningkatkan kesetaraan gender dalam pekerjaan, seperti kesadaran pekerja akan hak dan rendahnya daya tawar pekerja perempuan. Untuk itu, diyakini bahwa pemerintah  perlu berperan dalam kesetaraan gender dengan memperkuat penegakan hukum terkait kesetaraan gender di bidang ketenagakerjaan dan memperkuat sistem pengawasan ketenagakerjaan. Selain itu, meningkatkan kesadaran  kesetaraan gender di kalangan pekerja perempuan dan memberikan perlindungan sosial kepada pekerja perempuan di sektor informal.","author":[{"dropping-particle":"","family":"Subagja","given":"Yayang Hendri","non-dropping-particle":"","parse-names":false,"suffix":""}],"container-title":"Jurnal Iman dan Spiritualitas","id":"ITEM-1","issued":{"date-parts":[["2022"]]},"title":"Perspektif Kesetaraan Gender pada Tenaga Kerja Wanita di Kabupaten Bandung Barat","type":"article-journal"},"uris":["http://www.mendeley.com/documents/?uuid=632edaef-2343-4afa-9021-6f38ac90bee1"]}],"mendeley":{"formattedCitation":"(Subagja, 2022)","plainTextFormattedCitation":"(Subagja, 2022)","previouslyFormattedCitation":"(Subagja, 2022)"},"properties":{"noteIndex":0},"schema":"https://github.com/citation-style-language/schema/raw/master/csl-citation.json"}</w:instrText>
      </w:r>
      <w:r w:rsidR="00B973CB">
        <w:rPr>
          <w:rFonts w:ascii="Times New Roman" w:hAnsi="Times New Roman" w:cs="Times New Roman"/>
          <w:color w:val="auto"/>
        </w:rPr>
        <w:fldChar w:fldCharType="separate"/>
      </w:r>
      <w:r w:rsidR="00B973CB" w:rsidRPr="00B973CB">
        <w:rPr>
          <w:rFonts w:ascii="Times New Roman" w:hAnsi="Times New Roman" w:cs="Times New Roman"/>
          <w:noProof/>
          <w:color w:val="auto"/>
        </w:rPr>
        <w:t>(Subagja, 2022)</w:t>
      </w:r>
      <w:r w:rsidR="00B973CB">
        <w:rPr>
          <w:rFonts w:ascii="Times New Roman" w:hAnsi="Times New Roman" w:cs="Times New Roman"/>
          <w:color w:val="auto"/>
        </w:rPr>
        <w:fldChar w:fldCharType="end"/>
      </w:r>
      <w:r w:rsidRPr="00127266">
        <w:rPr>
          <w:rFonts w:ascii="Times New Roman" w:hAnsi="Times New Roman" w:cs="Times New Roman"/>
          <w:color w:val="auto"/>
        </w:rPr>
        <w:t xml:space="preserve">. Dalam banyak konteks, perempuan masih diposisikan secara subordinat, baik di ruang domestik maupun </w:t>
      </w:r>
      <w:r w:rsidR="00B973CB">
        <w:rPr>
          <w:rFonts w:ascii="Times New Roman" w:hAnsi="Times New Roman" w:cs="Times New Roman"/>
          <w:color w:val="auto"/>
        </w:rPr>
        <w:t xml:space="preserve">public </w:t>
      </w:r>
      <w:r w:rsidR="00B973CB">
        <w:rPr>
          <w:rFonts w:ascii="Times New Roman" w:hAnsi="Times New Roman" w:cs="Times New Roman"/>
          <w:color w:val="auto"/>
        </w:rPr>
        <w:fldChar w:fldCharType="begin" w:fldLock="1"/>
      </w:r>
      <w:r w:rsidR="00B973CB">
        <w:rPr>
          <w:rFonts w:ascii="Times New Roman" w:hAnsi="Times New Roman" w:cs="Times New Roman"/>
          <w:color w:val="auto"/>
        </w:rPr>
        <w:instrText>ADDIN CSL_CITATION {"citationItems":[{"id":"ITEM-1","itemData":{"DOI":"10.26623/jdsb.v26i1.9779","ISSN":"1410-9859","abstract":"&lt;p&gt;Isu-isu yang berkaitan dengan perempuan masih menjadi topik menarik dalam tulisan ilmiah. Selama satu dekade terakhir, penelitian mengenai ketidakadilan gender diminati di kalangan peneliti kajian gender. Mereka menyoroti peran budaya patriarki yang tidak terelakkan. Artikel ini mengeksplorasi stereotip tentang perempuan, dan secara khusus dalam konteks Minangkabau yang menganut budaya matrilineal. Tujuannya adalah untuk mendalami dampak stereotip gender dan pengaruh budaya matrilineal terhadap peran perempuan dalam masyarakat. Artikel ini bersifat deskriptif kualitatif dengan metode penelitian berupa &lt;em&gt;Library Research&lt;/em&gt;. Temuan kajian mengungkapkan bahwa stereotip gender membatasi potensi individu dalam hal akses pendidikan, partisipasi pekerjaan, dan peran dalam keluarga serta masyarakat. Ketidakadilan gender juga terlihat dalam budaya matrilineal, dengan dominasi laki-laki dalam pengambilan keputusan rumah tangga, pembagian kerja tradisional yang meletakkan beban domestik hanya pada perempuan, dan akses terbatas pada kesempatan kerja di luar rumah. Hal ini menyebabkan perempuan Minangkabau sering terjebak dalam dominasi laki-laki dan mengalami eksploitasi dalam berbagai aspek kehidupan keluarga.&lt;/p&gt;","author":[{"dropping-particle":"","family":"Afifah","given":"Nurul","non-dropping-particle":"","parse-names":false,"suffix":""}],"container-title":"Jurnal Dinamika Sosial Budaya","id":"ITEM-1","issue":"1","issued":{"date-parts":[["2024"]]},"page":"93","title":"Mengkaji Ulang Stereotip Gender: Eksplorasi Stereotip Gender dalam Konteks Budaya Matrilineal Minangkabau","type":"article-journal","volume":"26"},"uris":["http://www.mendeley.com/documents/?uuid=3de6d4c1-5d6e-4095-b47d-ee7d1e13cf75"]}],"mendeley":{"formattedCitation":"(Afifah, 2024)","plainTextFormattedCitation":"(Afifah, 2024)","previouslyFormattedCitation":"(Afifah, 2024)"},"properties":{"noteIndex":0},"schema":"https://github.com/citation-style-language/schema/raw/master/csl-citation.json"}</w:instrText>
      </w:r>
      <w:r w:rsidR="00B973CB">
        <w:rPr>
          <w:rFonts w:ascii="Times New Roman" w:hAnsi="Times New Roman" w:cs="Times New Roman"/>
          <w:color w:val="auto"/>
        </w:rPr>
        <w:fldChar w:fldCharType="separate"/>
      </w:r>
      <w:r w:rsidR="00B973CB" w:rsidRPr="00B973CB">
        <w:rPr>
          <w:rFonts w:ascii="Times New Roman" w:hAnsi="Times New Roman" w:cs="Times New Roman"/>
          <w:noProof/>
          <w:color w:val="auto"/>
        </w:rPr>
        <w:t>(Afifah, 2024)</w:t>
      </w:r>
      <w:r w:rsidR="00B973CB">
        <w:rPr>
          <w:rFonts w:ascii="Times New Roman" w:hAnsi="Times New Roman" w:cs="Times New Roman"/>
          <w:color w:val="auto"/>
        </w:rPr>
        <w:fldChar w:fldCharType="end"/>
      </w:r>
      <w:r w:rsidRPr="00127266">
        <w:rPr>
          <w:rFonts w:ascii="Times New Roman" w:hAnsi="Times New Roman" w:cs="Times New Roman"/>
          <w:color w:val="auto"/>
        </w:rPr>
        <w:t>. Hal ini tercermin dalam ketimpangan partisipasi tenaga kerja, kesenjangan upah, keterbatasan akses terhadap posisi kepemimpinan, serta perlindungan yang lemah terhadap pelecehan dan kekerasan di tempat kerja.</w:t>
      </w:r>
    </w:p>
    <w:p w:rsidR="00127266" w:rsidRPr="00127266" w:rsidRDefault="00127266" w:rsidP="00C57797">
      <w:pPr>
        <w:widowControl/>
        <w:ind w:firstLine="720"/>
        <w:jc w:val="both"/>
        <w:rPr>
          <w:rFonts w:ascii="Times New Roman" w:hAnsi="Times New Roman" w:cs="Times New Roman"/>
          <w:color w:val="auto"/>
        </w:rPr>
      </w:pPr>
      <w:r w:rsidRPr="00127266">
        <w:rPr>
          <w:rFonts w:ascii="Times New Roman" w:hAnsi="Times New Roman" w:cs="Times New Roman"/>
          <w:color w:val="auto"/>
        </w:rPr>
        <w:t>Data dari Badan Pusat Statistik (BPS) tahun 2023 menunjukkan bahwa di Kabupaten Tulungagung, Tingkat Partisipasi Angkatan Kerja (TPAK) laki-laki mencapai 86,89%, sed</w:t>
      </w:r>
      <w:r w:rsidR="00B973CB">
        <w:rPr>
          <w:rFonts w:ascii="Times New Roman" w:hAnsi="Times New Roman" w:cs="Times New Roman"/>
          <w:color w:val="auto"/>
        </w:rPr>
        <w:t xml:space="preserve">angkan perempuan hanya 62,63% </w:t>
      </w:r>
      <w:r w:rsidR="00B973CB">
        <w:rPr>
          <w:rFonts w:ascii="Times New Roman" w:hAnsi="Times New Roman" w:cs="Times New Roman"/>
          <w:color w:val="auto"/>
        </w:rPr>
        <w:fldChar w:fldCharType="begin" w:fldLock="1"/>
      </w:r>
      <w:r w:rsidR="00B973CB">
        <w:rPr>
          <w:rFonts w:ascii="Times New Roman" w:hAnsi="Times New Roman" w:cs="Times New Roman"/>
          <w:color w:val="auto"/>
        </w:rPr>
        <w:instrText>ADDIN CSL_CITATION {"citationItems":[{"id":"ITEM-1","itemData":{"URL":"https://tulungagungkab.bps.go.id/id/pressrelease/2024/07/18/72/indeks-ketimpangan-gender--ikg--kabupaten-tulungagung-2023.html","author":[{"dropping-particle":"","family":"BPS","given":"","non-dropping-particle":"","parse-names":false,"suffix":""}],"container-title":"18 Juli","id":"ITEM-1","issued":{"date-parts":[["2024"]]},"title":"Indeks Ketimpangan Gender (IKG) Kabupaten Tulungagung 2023","type":"webpage"},"uris":["http://www.mendeley.com/documents/?uuid=15e27dc2-bd4e-4b8d-b336-e32f88000af1"]}],"mendeley":{"formattedCitation":"(BPS, 2024)","plainTextFormattedCitation":"(BPS, 2024)","previouslyFormattedCitation":"(BPS, 2024)"},"properties":{"noteIndex":0},"schema":"https://github.com/citation-style-language/schema/raw/master/csl-citation.json"}</w:instrText>
      </w:r>
      <w:r w:rsidR="00B973CB">
        <w:rPr>
          <w:rFonts w:ascii="Times New Roman" w:hAnsi="Times New Roman" w:cs="Times New Roman"/>
          <w:color w:val="auto"/>
        </w:rPr>
        <w:fldChar w:fldCharType="separate"/>
      </w:r>
      <w:r w:rsidR="00B973CB" w:rsidRPr="00B973CB">
        <w:rPr>
          <w:rFonts w:ascii="Times New Roman" w:hAnsi="Times New Roman" w:cs="Times New Roman"/>
          <w:noProof/>
          <w:color w:val="auto"/>
        </w:rPr>
        <w:t>(BPS, 2024)</w:t>
      </w:r>
      <w:r w:rsidR="00B973CB">
        <w:rPr>
          <w:rFonts w:ascii="Times New Roman" w:hAnsi="Times New Roman" w:cs="Times New Roman"/>
          <w:color w:val="auto"/>
        </w:rPr>
        <w:fldChar w:fldCharType="end"/>
      </w:r>
      <w:r w:rsidRPr="00127266">
        <w:rPr>
          <w:rFonts w:ascii="Times New Roman" w:hAnsi="Times New Roman" w:cs="Times New Roman"/>
          <w:color w:val="auto"/>
        </w:rPr>
        <w:t xml:space="preserve">. Perbedaan ini menunjukkan bahwa perempuan masih </w:t>
      </w:r>
      <w:r w:rsidRPr="00127266">
        <w:rPr>
          <w:rFonts w:ascii="Times New Roman" w:hAnsi="Times New Roman" w:cs="Times New Roman"/>
          <w:color w:val="auto"/>
        </w:rPr>
        <w:lastRenderedPageBreak/>
        <w:t>menghadapi hambatan struktural dan sosial dalam memperoleh kesempatan kerja yang setara. Hambatan tersebut tidak hanya bersumber dari rendahnya akses terhadap pendidikan dan pelatihan, tetapi juga dari stereotip budaya dan kurangnya fasilitas pendukung di tempat kerja, seperti ruang laktasi, cuti melahirkan yang memadai, dan sistem pengaduan terhadap pelecehan seksual</w:t>
      </w:r>
      <w:r w:rsidR="00C5155D">
        <w:rPr>
          <w:rFonts w:ascii="Times New Roman" w:hAnsi="Times New Roman" w:cs="Times New Roman"/>
          <w:color w:val="auto"/>
        </w:rPr>
        <w:t xml:space="preserve"> </w:t>
      </w:r>
      <w:r w:rsidR="00C5155D">
        <w:rPr>
          <w:rFonts w:ascii="Times New Roman" w:hAnsi="Times New Roman" w:cs="Times New Roman"/>
          <w:color w:val="auto"/>
        </w:rPr>
        <w:fldChar w:fldCharType="begin" w:fldLock="1"/>
      </w:r>
      <w:r w:rsidR="000971A2">
        <w:rPr>
          <w:rFonts w:ascii="Times New Roman" w:hAnsi="Times New Roman" w:cs="Times New Roman"/>
          <w:color w:val="auto"/>
        </w:rPr>
        <w:instrText>ADDIN CSL_CITATION {"citationItems":[{"id":"ITEM-1","itemData":{"URL":"https://komnasperempuan.go.id/siaran-pers-detail/siaran-pers-komnas-perempuan-tentang-peringatan-hari-buruh-internasional-2024?utm_source","author":[{"dropping-particle":"","family":"Komnas Perempuan","given":"","non-dropping-particle":"","parse-names":false,"suffix":""}],"container-title":"1 Mei","id":"ITEM-1","issued":{"date-parts":[["2024"]]},"title":"Siaran Pers Komnas Perempuan tentang Peringatan Hari Buruh Internasional 2024 “Keadilan Sosial dan Kerja Layak bagi Buruh Perempuan”","type":"webpage"},"uris":["http://www.mendeley.com/documents/?uuid=8173e817-783a-4499-a10a-233d42d9112b"]},{"id":"ITEM-2","itemData":{"DOI":"10.35967/njip.v20i1.134","ISSN":"1829-5827","abstract":"Permasalahan kesetaraan gender dalam bidang ketenagakerjaan masih banyak diperbincangkan diberbagai negara termasuk di Indonesia. Walaupun berbagai perlindungan telah diupayakan melalui produk-produk hukum internasional maupun nasional namun latar belakang budaya di suatu negara akan tetap berperan penting dalam upaya mencapai kesetaraan gender dalam bidang ketenagakerjaan. Tujuan penelitian ini menganalisis tingkat kesetaraan gender yang di Indonesia dan tantangan dalam mancapai kesetaraan gender di bidang ketenagakerjaan. Penelitian ini menggunakan analisis kualitatif dengan pengumpulan data primer melalui Focus Group Disscusion (FGD). Hasil penelitian menunjukkan ketimpangan gender masih terjadi di Indonesia, namun seiring waktu ketimpangannya semakin mengecil, artinya kesempatan perempuan dan laki-laki semakin sama. Namun untuk meningkatkan kesetaraan gender masih ada beberapa hambatan secara institusi maupun sosial budaya, seperti ketiadaan kesepakatan antara pekerja perempuan dengan pengusaha terhadap kesetaraan gender ditempat kerja, peraturan kesetaraan gender masih kurang optimal ditegakkan, masih rendahnya kesadaran dari pekerja terhadap hak-haknya, serta rendahnya posisi tawar pekerja perempuan. Untuk itu, pemerintah perlu meningkatkan kesetaraan gender dengan meningkatkan penegakan hukum berkaitan dengan kesetaraan gender di bidang ketenagakerjaan dengan melibatkan koordinasi antara pemerintah pusat dan daerah dalam memperkuat sistem pengawasan ketenagakerjaan. Selain itu meningkatkan kesadaran atas hak kesetaraan gender angkatan kerja perempuan dan memberikan perlindungan sosial bagi pekerja perempuan di sektor informal.","author":[{"dropping-particle":"","family":"Nuraeni","given":"Yeni","non-dropping-particle":"","parse-names":false,"suffix":""},{"dropping-particle":"","family":"Lilin Suryono","given":"Ivan","non-dropping-particle":"","parse-names":false,"suffix":""}],"container-title":"Nakhoda: Jurnal Ilmu Pemerintahan","id":"ITEM-2","issue":"1","issued":{"date-parts":[["2021"]]},"page":"68-79","title":"Analisis Kesetaraan Gender dalam Bidang Ketenagakerjaan Di Indonesia","type":"article-journal","volume":"20"},"uris":["http://www.mendeley.com/documents/?uuid=127cbcc7-2ef0-418b-ad9b-d8e21c0815eb"]}],"mendeley":{"formattedCitation":"(Komnas Perempuan, 2024; Nuraeni &amp; Lilin Suryono, 2021)","plainTextFormattedCitation":"(Komnas Perempuan, 2024; Nuraeni &amp; Lilin Suryono, 2021)","previouslyFormattedCitation":"(Komnas Perempuan, 2024; Nuraeni &amp; Lilin Suryono, 2021)"},"properties":{"noteIndex":0},"schema":"https://github.com/citation-style-language/schema/raw/master/csl-citation.json"}</w:instrText>
      </w:r>
      <w:r w:rsidR="00C5155D">
        <w:rPr>
          <w:rFonts w:ascii="Times New Roman" w:hAnsi="Times New Roman" w:cs="Times New Roman"/>
          <w:color w:val="auto"/>
        </w:rPr>
        <w:fldChar w:fldCharType="separate"/>
      </w:r>
      <w:r w:rsidR="00C5155D" w:rsidRPr="00C5155D">
        <w:rPr>
          <w:rFonts w:ascii="Times New Roman" w:hAnsi="Times New Roman" w:cs="Times New Roman"/>
          <w:noProof/>
          <w:color w:val="auto"/>
        </w:rPr>
        <w:t>(Komnas Perempuan, 2024; Nuraeni &amp; Lilin Suryono, 2021)</w:t>
      </w:r>
      <w:r w:rsidR="00C5155D">
        <w:rPr>
          <w:rFonts w:ascii="Times New Roman" w:hAnsi="Times New Roman" w:cs="Times New Roman"/>
          <w:color w:val="auto"/>
        </w:rPr>
        <w:fldChar w:fldCharType="end"/>
      </w:r>
      <w:r w:rsidR="000971A2">
        <w:rPr>
          <w:rFonts w:ascii="Times New Roman" w:hAnsi="Times New Roman" w:cs="Times New Roman"/>
          <w:color w:val="auto"/>
        </w:rPr>
        <w:t>.</w:t>
      </w:r>
    </w:p>
    <w:p w:rsidR="00127266" w:rsidRPr="00127266" w:rsidRDefault="00127266" w:rsidP="00C57797">
      <w:pPr>
        <w:widowControl/>
        <w:ind w:firstLine="720"/>
        <w:jc w:val="both"/>
        <w:rPr>
          <w:rFonts w:ascii="Times New Roman" w:hAnsi="Times New Roman" w:cs="Times New Roman"/>
          <w:color w:val="auto"/>
        </w:rPr>
      </w:pPr>
      <w:r w:rsidRPr="00127266">
        <w:rPr>
          <w:rFonts w:ascii="Times New Roman" w:hAnsi="Times New Roman" w:cs="Times New Roman"/>
          <w:color w:val="auto"/>
        </w:rPr>
        <w:t>Sebagai bentuk komitmen dalam mewujudkan keadilan gender, Pemerintah Kabupaten Tulungagung menerbitkan Peraturan Daerah Nomor 13 Tahun 2019 tentang Pengarusutamaan Gender dalam Pembangunan Daerah. Regulasi ini dirancang untuk menjamin bahwa perempuan memperoleh akses yang adil terhadap kesempatan kerja, fasilitas yang layak, dan perlindungan dari segala bentuk diskriminasi di lingkungan kerja. Namun, dalam implementasinya, perda ini masih menghadapi sejumlah tantangan yang cukup kompleks. Beberapa di antaranya adalah kurangnya pemahaman dari para pemangku kepentingan, rendahnya komitmen pelaksanaan di tingkat lapangan, keterbatasan anggaran, serta budaya patriarki yang masih kuat mengakar di masyarakat (</w:t>
      </w:r>
      <w:r w:rsidR="00B973CB">
        <w:rPr>
          <w:rFonts w:ascii="Times New Roman" w:hAnsi="Times New Roman" w:cs="Times New Roman"/>
          <w:color w:val="auto"/>
        </w:rPr>
        <w:fldChar w:fldCharType="begin" w:fldLock="1"/>
      </w:r>
      <w:r w:rsidR="0042720D">
        <w:rPr>
          <w:rFonts w:ascii="Times New Roman" w:hAnsi="Times New Roman" w:cs="Times New Roman"/>
          <w:color w:val="auto"/>
        </w:rPr>
        <w:instrText>ADDIN CSL_CITATION {"citationItems":[{"id":"ITEM-1","itemData":{"abstract":"Terjadinya ketimpangan gender khususnya di indonesia dalam dunia ketenagakerjaan dapat dTri ulfa, I. (2023). Kesenjangan Gender Dalam Ketenagakerjaan. Kesenjanga(October).ibuktikan dengan rendahnya partisipasi perempuan terhadap pasar kerja. Untuk mendukung peningkatan ekonomi maka dibutuhkan adanya kesempatan yang dibuka sebesar- besarnya dalam dunia ketenagakerjaan bagi perempuan maupun laki-laki. Ada banyak faktor yang menjadi alasan mengapa perempuan selalu termarginalkan dan tersubordinasi diantaranya karena perempuan selalu terkekang dalam dogma-dogma yang diciptakan oleh masyarakat. Akhirnya ini juga berpengaruh pada aspek yang lain juga misalnya dalam ranah pendidikan. Konstruksi masyarakat yang menganut sistem patriari dan paradigma yang dibangun adalah tugas perempuan itu mengasuh anak dan mengurus keluarga membuat para orang tua berfikir dua kali untuk menyekolahkan anak perempuannya karena jika disekolahkan pun ujung-ujungnya hanya di rumah saja, demikianlah anggapan masyarakat yang terdoktrin oleh budaya patriarki.","author":[{"dropping-particle":"","family":"Tri ulfa","given":"Indina","non-dropping-particle":"","parse-names":false,"suffix":""}],"id":"ITEM-1","issue":"October","issued":{"date-parts":[["2023"]]},"title":"Kesenjangan Gender Dalam Ketenagakerjaan","type":"article-journal","volume":"Kesenjanga"},"uris":["http://www.mendeley.com/documents/?uuid=7166500f-ddc5-459e-870c-12e68a231705"]}],"mendeley":{"formattedCitation":"(Tri ulfa, 2023)","plainTextFormattedCitation":"(Tri ulfa, 2023)","previouslyFormattedCitation":"(Tri ulfa, 2023)"},"properties":{"noteIndex":0},"schema":"https://github.com/citation-style-language/schema/raw/master/csl-citation.json"}</w:instrText>
      </w:r>
      <w:r w:rsidR="00B973CB">
        <w:rPr>
          <w:rFonts w:ascii="Times New Roman" w:hAnsi="Times New Roman" w:cs="Times New Roman"/>
          <w:color w:val="auto"/>
        </w:rPr>
        <w:fldChar w:fldCharType="separate"/>
      </w:r>
      <w:r w:rsidR="00B973CB" w:rsidRPr="00B973CB">
        <w:rPr>
          <w:rFonts w:ascii="Times New Roman" w:hAnsi="Times New Roman" w:cs="Times New Roman"/>
          <w:noProof/>
          <w:color w:val="auto"/>
        </w:rPr>
        <w:t>(Tri ulfa, 2023)</w:t>
      </w:r>
      <w:r w:rsidR="00B973CB">
        <w:rPr>
          <w:rFonts w:ascii="Times New Roman" w:hAnsi="Times New Roman" w:cs="Times New Roman"/>
          <w:color w:val="auto"/>
        </w:rPr>
        <w:fldChar w:fldCharType="end"/>
      </w:r>
      <w:r w:rsidR="000971A2">
        <w:rPr>
          <w:rFonts w:ascii="Times New Roman" w:hAnsi="Times New Roman" w:cs="Times New Roman"/>
          <w:color w:val="auto"/>
        </w:rPr>
        <w:t>.</w:t>
      </w:r>
    </w:p>
    <w:p w:rsidR="00127266" w:rsidRPr="00127266" w:rsidRDefault="00127266" w:rsidP="00C57797">
      <w:pPr>
        <w:widowControl/>
        <w:ind w:firstLine="720"/>
        <w:jc w:val="both"/>
        <w:rPr>
          <w:rFonts w:ascii="Times New Roman" w:hAnsi="Times New Roman" w:cs="Times New Roman"/>
          <w:color w:val="auto"/>
        </w:rPr>
      </w:pPr>
      <w:r w:rsidRPr="00127266">
        <w:rPr>
          <w:rFonts w:ascii="Times New Roman" w:hAnsi="Times New Roman" w:cs="Times New Roman"/>
          <w:color w:val="auto"/>
        </w:rPr>
        <w:t xml:space="preserve">Sejalan dengan urgensi tersebut, sejumlah penelitian terdahulu telah mencoba mengkaji implementasi kebijakan pengarusutamaan gender di berbagai daerah. Mahfiana dan Widiani (2021), dalam jurnalnya yang berjudul </w:t>
      </w:r>
      <w:r w:rsidRPr="00127266">
        <w:rPr>
          <w:rFonts w:ascii="Times New Roman" w:hAnsi="Times New Roman" w:cs="Times New Roman"/>
          <w:i/>
          <w:iCs/>
          <w:color w:val="auto"/>
        </w:rPr>
        <w:t>“Perempuan dalam Kebijakan: Kajian terhadap Diskriminasi Gender dalam Kebijakan”</w:t>
      </w:r>
      <w:r w:rsidRPr="00127266">
        <w:rPr>
          <w:rFonts w:ascii="Times New Roman" w:hAnsi="Times New Roman" w:cs="Times New Roman"/>
          <w:color w:val="auto"/>
        </w:rPr>
        <w:t xml:space="preserve">, menemukan bahwa kendala utama dalam pelaksanaan kebijakan gender di Indonesia adalah budaya patriarki yang mengakar kuat dan lemahnya komitmen para pemangku kepentingan. Penelitian mereka menunjukkan bahwa meskipun kerangka hukum sudah tersedia, tanpa penguatan kelembagaan dan pemahaman mendalam tentang kesetaraan, maka kebijakan </w:t>
      </w:r>
      <w:proofErr w:type="gramStart"/>
      <w:r w:rsidRPr="00127266">
        <w:rPr>
          <w:rFonts w:ascii="Times New Roman" w:hAnsi="Times New Roman" w:cs="Times New Roman"/>
          <w:color w:val="auto"/>
        </w:rPr>
        <w:t>akan</w:t>
      </w:r>
      <w:proofErr w:type="gramEnd"/>
      <w:r w:rsidRPr="00127266">
        <w:rPr>
          <w:rFonts w:ascii="Times New Roman" w:hAnsi="Times New Roman" w:cs="Times New Roman"/>
          <w:color w:val="auto"/>
        </w:rPr>
        <w:t xml:space="preserve"> sulit diterapkan secara efektif.</w:t>
      </w:r>
    </w:p>
    <w:p w:rsidR="00127266" w:rsidRPr="00127266" w:rsidRDefault="00127266" w:rsidP="00C57797">
      <w:pPr>
        <w:widowControl/>
        <w:ind w:firstLine="720"/>
        <w:jc w:val="both"/>
        <w:rPr>
          <w:rFonts w:ascii="Times New Roman" w:hAnsi="Times New Roman" w:cs="Times New Roman"/>
          <w:color w:val="auto"/>
        </w:rPr>
      </w:pPr>
      <w:r w:rsidRPr="00127266">
        <w:rPr>
          <w:rFonts w:ascii="Times New Roman" w:hAnsi="Times New Roman" w:cs="Times New Roman"/>
          <w:color w:val="auto"/>
        </w:rPr>
        <w:t xml:space="preserve">Sementara itu, penelitian oleh Kristina Ismail, Eka Yulyana, dan Evi Priyanti dalam Jurnal </w:t>
      </w:r>
      <w:r w:rsidRPr="00127266">
        <w:rPr>
          <w:rFonts w:ascii="Times New Roman" w:hAnsi="Times New Roman" w:cs="Times New Roman"/>
          <w:i/>
          <w:iCs/>
          <w:color w:val="auto"/>
        </w:rPr>
        <w:t>Moderat</w:t>
      </w:r>
      <w:r w:rsidRPr="00127266">
        <w:rPr>
          <w:rFonts w:ascii="Times New Roman" w:hAnsi="Times New Roman" w:cs="Times New Roman"/>
          <w:color w:val="auto"/>
        </w:rPr>
        <w:t xml:space="preserve"> yang berjudul </w:t>
      </w:r>
      <w:r w:rsidRPr="00127266">
        <w:rPr>
          <w:rFonts w:ascii="Times New Roman" w:hAnsi="Times New Roman" w:cs="Times New Roman"/>
          <w:i/>
          <w:iCs/>
          <w:color w:val="auto"/>
        </w:rPr>
        <w:t>“Penguatan Kelembagaan Pengarusutamaan Gender dan Anak”</w:t>
      </w:r>
      <w:r w:rsidRPr="00127266">
        <w:rPr>
          <w:rFonts w:ascii="Times New Roman" w:hAnsi="Times New Roman" w:cs="Times New Roman"/>
          <w:color w:val="auto"/>
        </w:rPr>
        <w:t xml:space="preserve"> menggarisbawahi pentingnya anggaran yang memadai, koordinasi antarinstansi, serta sumber daya manusia yang kompeten untuk menjamin kelangsungan kebijakan kesetaraan gender di daerah. Studi mereka di Kabupaten Karawang menunjukkan bahwa lemahnya koordinasi dan kapasitas teknis dapat menjadi hambatan signifikan dalam pelaksanaan program kesetaraan, bahkan ketika perangkat hukum dan program sudah tersedia.</w:t>
      </w:r>
    </w:p>
    <w:p w:rsidR="00127266" w:rsidRPr="00127266" w:rsidRDefault="00127266" w:rsidP="00C57797">
      <w:pPr>
        <w:widowControl/>
        <w:ind w:firstLine="720"/>
        <w:jc w:val="both"/>
        <w:rPr>
          <w:rFonts w:ascii="Times New Roman" w:hAnsi="Times New Roman" w:cs="Times New Roman"/>
          <w:color w:val="auto"/>
        </w:rPr>
      </w:pPr>
      <w:r w:rsidRPr="00127266">
        <w:rPr>
          <w:rFonts w:ascii="Times New Roman" w:hAnsi="Times New Roman" w:cs="Times New Roman"/>
          <w:color w:val="auto"/>
        </w:rPr>
        <w:t>Penelitian-penelitian ini memperkuat urgensi untuk melakukan evaluasi terhadap bagaimana kebijakan pengarusutamaan gender dijalankan di daerah, khususnya di Kabupaten Tulungagung. Dengan meninjau secara langsung pelaksanaan Perda Nomor 13 Tahun 2019, studi ini diharapkan dapat memberikan gambaran empiris tentang tantangan dan peluang yang dihadapi dalam mendorong kesetaraan gender bagi pekerja wanita di sektor ketenagakerjaan. Lebih jauh, hasilnya diharapkan menjadi referensi dalam merumuskan kebijakan daerah yang lebih inklusif dan responsif terhadap isu gender.</w:t>
      </w:r>
    </w:p>
    <w:p w:rsidR="00880083" w:rsidRDefault="00880083" w:rsidP="00C57797">
      <w:pPr>
        <w:pBdr>
          <w:top w:val="nil"/>
          <w:left w:val="nil"/>
          <w:bottom w:val="nil"/>
          <w:right w:val="nil"/>
          <w:between w:val="nil"/>
        </w:pBdr>
        <w:tabs>
          <w:tab w:val="left" w:pos="4140"/>
        </w:tabs>
        <w:rPr>
          <w:rFonts w:ascii="Times New Roman" w:hAnsi="Times New Roman" w:cs="Times New Roman"/>
          <w:b/>
        </w:rPr>
      </w:pPr>
    </w:p>
    <w:p w:rsidR="00880083" w:rsidRDefault="00BB66B9" w:rsidP="00C57797">
      <w:pPr>
        <w:pBdr>
          <w:top w:val="nil"/>
          <w:left w:val="nil"/>
          <w:bottom w:val="nil"/>
          <w:right w:val="nil"/>
          <w:between w:val="nil"/>
        </w:pBdr>
        <w:tabs>
          <w:tab w:val="left" w:pos="4140"/>
        </w:tabs>
        <w:rPr>
          <w:rFonts w:ascii="Times New Roman" w:hAnsi="Times New Roman" w:cs="Times New Roman"/>
          <w:b/>
        </w:rPr>
      </w:pPr>
      <w:r>
        <w:rPr>
          <w:rFonts w:ascii="Times New Roman" w:hAnsi="Times New Roman" w:cs="Times New Roman"/>
          <w:b/>
        </w:rPr>
        <w:t xml:space="preserve">LANDASAN TEORI </w:t>
      </w:r>
    </w:p>
    <w:p w:rsidR="00991069" w:rsidRPr="00991069" w:rsidRDefault="00A5511B" w:rsidP="00C57797">
      <w:pPr>
        <w:pStyle w:val="NormalWeb"/>
        <w:spacing w:before="0" w:beforeAutospacing="0" w:after="0" w:afterAutospacing="0"/>
        <w:jc w:val="both"/>
        <w:rPr>
          <w:color w:val="auto"/>
        </w:rPr>
      </w:pPr>
      <w:r>
        <w:rPr>
          <w:b/>
        </w:rPr>
        <w:tab/>
      </w:r>
      <w:r w:rsidR="00991069" w:rsidRPr="00991069">
        <w:rPr>
          <w:color w:val="auto"/>
        </w:rPr>
        <w:t xml:space="preserve">Penelitian ini menggunakan teori implementasi kebijakan publik yang dikembangkan oleh </w:t>
      </w:r>
      <w:r w:rsidR="00991069" w:rsidRPr="00991069">
        <w:rPr>
          <w:bCs/>
          <w:color w:val="auto"/>
        </w:rPr>
        <w:t>George C. Edward III</w:t>
      </w:r>
      <w:r w:rsidR="00991069" w:rsidRPr="00991069">
        <w:rPr>
          <w:color w:val="auto"/>
        </w:rPr>
        <w:t xml:space="preserve"> sebagai kerangka konseptual untuk memahami dinamika pelaksanaan Peraturan Daerah tentang Pengarusutamaan Gender. Menurut Edward (1980), keberhasilan suatu kebijakan sangat dipengaruhi oleh empat faktor utama, yaitu </w:t>
      </w:r>
      <w:r w:rsidR="00991069" w:rsidRPr="00991069">
        <w:rPr>
          <w:bCs/>
          <w:color w:val="auto"/>
        </w:rPr>
        <w:t>komunikasi</w:t>
      </w:r>
      <w:r w:rsidR="00991069" w:rsidRPr="00991069">
        <w:rPr>
          <w:color w:val="auto"/>
        </w:rPr>
        <w:t xml:space="preserve">, </w:t>
      </w:r>
      <w:r w:rsidR="00991069" w:rsidRPr="00991069">
        <w:rPr>
          <w:bCs/>
          <w:color w:val="auto"/>
        </w:rPr>
        <w:t>sumber daya</w:t>
      </w:r>
      <w:r w:rsidR="00991069" w:rsidRPr="00991069">
        <w:rPr>
          <w:color w:val="auto"/>
        </w:rPr>
        <w:t xml:space="preserve">, </w:t>
      </w:r>
      <w:r w:rsidR="00991069" w:rsidRPr="00991069">
        <w:rPr>
          <w:bCs/>
          <w:color w:val="auto"/>
        </w:rPr>
        <w:t>disposisi atau sikap pelaksana</w:t>
      </w:r>
      <w:r w:rsidR="00991069" w:rsidRPr="00991069">
        <w:rPr>
          <w:color w:val="auto"/>
        </w:rPr>
        <w:t xml:space="preserve">, dan </w:t>
      </w:r>
      <w:r w:rsidR="00991069" w:rsidRPr="00991069">
        <w:rPr>
          <w:bCs/>
          <w:color w:val="auto"/>
        </w:rPr>
        <w:t>struktur birokrasi</w:t>
      </w:r>
      <w:r w:rsidR="00991069" w:rsidRPr="00991069">
        <w:rPr>
          <w:color w:val="auto"/>
        </w:rPr>
        <w:t>. Keempat komponen ini saling berinteraksi dan membentuk satu kesatuan yang menentukan efektivitas implementasi kebijakan di lapangan</w:t>
      </w:r>
      <w:r w:rsidR="0042720D">
        <w:rPr>
          <w:color w:val="auto"/>
        </w:rPr>
        <w:t xml:space="preserve"> </w:t>
      </w:r>
      <w:r w:rsidR="0042720D">
        <w:rPr>
          <w:color w:val="auto"/>
        </w:rPr>
        <w:fldChar w:fldCharType="begin" w:fldLock="1"/>
      </w:r>
      <w:r w:rsidR="0042720D">
        <w:rPr>
          <w:color w:val="auto"/>
        </w:rPr>
        <w:instrText>ADDIN CSL_CITATION {"citationItems":[{"id":"ITEM-1","itemData":{"ISBN":"978-602-74018-1-5","abstract":"Setelah membaca buku milik Dr. Drs. Chazali H. Situmorang, Apt, MSc, yang berjudul Kebijakan Publik (Teori, Analisis, Implementasi dan Evaluasi Kebijakan), khususnya pada bab implementasi dan bab evaluasi kebijakan, Pereview dapat menyimpulkan bahwa proses implementasi memiliki keterikatan yang kuat dengan evaluasi kebijakan. Implementasi kebijakan adalah variabel paling krusial yang pengaruhnya sangat besar dalam penyelesaian setiap masalah publik. Implementasi juga menjadi pembuktian apakah pemerintah memiliki respon dan cara yang tepat dalam merangkul kepentingan masyarakat. Sementara itu, evaluasi kebijakan merupakan akhir dari tahapan-tahapan kebijakan. Pada tahap ini dapat dilihat bagaimana berjalannya implementasi kebijakan, kekurangan, kelebihan, dan buah dari kebijakan yang dijalankan apakah bersifat positif atau negatif. Evaluasi juga menjadi tolak ukur terhadap kebijakan-kebijakan selanjutnya yang akan diambil pemerintah atau pelaksana. Buku ini ditulis dengan sangat baik, runut dan mudah dipahami. Isinya menjelaskan mengenai implementasi dan evaluasi dengan rinci, dari definisi hingga masalah-masalah yang mungkin dihadapi, disertai dengan beberapa contoh konkrit dalam pelaksanaan kebijakan. Teori-teori yang diambil Situmorang juga dicantumkan secara jelas. Kekurangan dari buku ini adalah pendalaman teori pada langkah-langkah evaluasi kebijakan belum masuk kepada praktik-praktik pelaksanaannya yang paling dalam.","author":[{"dropping-particle":"","family":"Amanda","given":"Iman Permatasari","non-dropping-particle":"","parse-names":false,"suffix":""}],"container-title":"TheJournalish: Social and Government","id":"ITEM-1","issue":"1","issued":{"date-parts":[["2020"]]},"page":"33-37","title":"Kebijakan Publik (Teori, Analisis, Implementasi Dan Evaluasi Kebijakan)","type":"article-journal","volume":"1"},"uris":["http://www.mendeley.com/documents/?uuid=3ee00e00-8fea-4a04-bd6a-bc1f14cce198"]}],"mendeley":{"formattedCitation":"(Amanda, 2020)","plainTextFormattedCitation":"(Amanda, 2020)","previouslyFormattedCitation":"(Amanda, 2020)"},"properties":{"noteIndex":0},"schema":"https://github.com/citation-style-language/schema/raw/master/csl-citation.json"}</w:instrText>
      </w:r>
      <w:r w:rsidR="0042720D">
        <w:rPr>
          <w:color w:val="auto"/>
        </w:rPr>
        <w:fldChar w:fldCharType="separate"/>
      </w:r>
      <w:r w:rsidR="0042720D" w:rsidRPr="0042720D">
        <w:rPr>
          <w:noProof/>
          <w:color w:val="auto"/>
        </w:rPr>
        <w:t>(Amanda, 2020)</w:t>
      </w:r>
      <w:r w:rsidR="0042720D">
        <w:rPr>
          <w:color w:val="auto"/>
        </w:rPr>
        <w:fldChar w:fldCharType="end"/>
      </w:r>
      <w:r w:rsidR="00991069" w:rsidRPr="00991069">
        <w:rPr>
          <w:color w:val="auto"/>
        </w:rPr>
        <w:t>.</w:t>
      </w:r>
    </w:p>
    <w:p w:rsidR="00991069" w:rsidRPr="00991069" w:rsidRDefault="00991069" w:rsidP="00C57797">
      <w:pPr>
        <w:widowControl/>
        <w:ind w:firstLine="720"/>
        <w:jc w:val="both"/>
        <w:rPr>
          <w:rFonts w:ascii="Times New Roman" w:hAnsi="Times New Roman" w:cs="Times New Roman"/>
          <w:color w:val="auto"/>
        </w:rPr>
      </w:pPr>
      <w:r w:rsidRPr="00991069">
        <w:rPr>
          <w:rFonts w:ascii="Times New Roman" w:hAnsi="Times New Roman" w:cs="Times New Roman"/>
          <w:color w:val="auto"/>
        </w:rPr>
        <w:t xml:space="preserve">Komunikasi mencakup kejelasan informasi kebijakan yang disampaikan kepada pelaksana. Sumber daya meliputi aspek anggaran, tenaga kerja, dan sarana yang memadai. Disposisi pelaksana </w:t>
      </w:r>
      <w:r w:rsidRPr="00991069">
        <w:rPr>
          <w:rFonts w:ascii="Times New Roman" w:hAnsi="Times New Roman" w:cs="Times New Roman"/>
          <w:color w:val="auto"/>
        </w:rPr>
        <w:lastRenderedPageBreak/>
        <w:t xml:space="preserve">menyangkut komitmen, sikap, dan pemahaman terhadap tujuan kebijakan. Sedangkan struktur birokrasi mengacu pada alur koordinasi, pembagian tugas, dan prosedur kerja antar-lembaga pelaksana kebijakan </w:t>
      </w:r>
      <w:r w:rsidR="00034368">
        <w:rPr>
          <w:rFonts w:ascii="Times New Roman" w:hAnsi="Times New Roman" w:cs="Times New Roman"/>
          <w:color w:val="auto"/>
        </w:rPr>
        <w:fldChar w:fldCharType="begin" w:fldLock="1"/>
      </w:r>
      <w:r w:rsidR="00034368">
        <w:rPr>
          <w:rFonts w:ascii="Times New Roman" w:hAnsi="Times New Roman" w:cs="Times New Roman"/>
          <w:color w:val="auto"/>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population.","author":[{"dropping-particle":"","family":"Mauliddiyah","given":"Nurul L","non-dropping-particle":"","parse-names":false,"suffix":""}],"id":"ITEM-1","issue":"Ii","issued":{"date-parts":[["2021"]]},"page":"6","title":"Implementasi Konsep Pelaksanaan Kebijakan Dalam Publik","type":"article-journal","volume":"VI"},"uris":["http://www.mendeley.com/documents/?uuid=4b98b266-322c-441f-afee-6627837dfb33"]},{"id":"ITEM-2","itemData":{"DOI":"10.47532/jic.v4i1.242","ISSN":"2620-5173","abstract":"No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Cakrawarti","id":"ITEM-2","issue":"1","issued":{"date-parts":[["2021"]]},"page":"25-36","title":"Memastikan Efektivitas Implementasi Kebijakan Publik","type":"article-journal","volume":"4"},"uris":["http://www.mendeley.com/documents/?uuid=c92f031d-32ca-421d-bbfc-3d00745bebcb"]}],"mendeley":{"formattedCitation":"(Mauliddiyah, 2021; Sutmasa, 2021)","plainTextFormattedCitation":"(Mauliddiyah, 2021; Sutmasa, 2021)","previouslyFormattedCitation":"(Mauliddiyah, 2021; Sutmasa, 2021)"},"properties":{"noteIndex":0},"schema":"https://github.com/citation-style-language/schema/raw/master/csl-citation.json"}</w:instrText>
      </w:r>
      <w:r w:rsidR="00034368">
        <w:rPr>
          <w:rFonts w:ascii="Times New Roman" w:hAnsi="Times New Roman" w:cs="Times New Roman"/>
          <w:color w:val="auto"/>
        </w:rPr>
        <w:fldChar w:fldCharType="separate"/>
      </w:r>
      <w:r w:rsidR="00034368" w:rsidRPr="00034368">
        <w:rPr>
          <w:rFonts w:ascii="Times New Roman" w:hAnsi="Times New Roman" w:cs="Times New Roman"/>
          <w:noProof/>
          <w:color w:val="auto"/>
        </w:rPr>
        <w:t>(Mauliddiyah, 2021; Sutmasa, 2021)</w:t>
      </w:r>
      <w:r w:rsidR="00034368">
        <w:rPr>
          <w:rFonts w:ascii="Times New Roman" w:hAnsi="Times New Roman" w:cs="Times New Roman"/>
          <w:color w:val="auto"/>
        </w:rPr>
        <w:fldChar w:fldCharType="end"/>
      </w:r>
      <w:r w:rsidR="00034368">
        <w:rPr>
          <w:rFonts w:ascii="Times New Roman" w:hAnsi="Times New Roman" w:cs="Times New Roman"/>
          <w:color w:val="auto"/>
        </w:rPr>
        <w:t>.</w:t>
      </w:r>
    </w:p>
    <w:p w:rsidR="00991069" w:rsidRPr="00991069" w:rsidRDefault="00991069" w:rsidP="00C57797">
      <w:pPr>
        <w:widowControl/>
        <w:ind w:firstLine="720"/>
        <w:jc w:val="both"/>
        <w:rPr>
          <w:rFonts w:ascii="Times New Roman" w:hAnsi="Times New Roman" w:cs="Times New Roman"/>
          <w:color w:val="auto"/>
        </w:rPr>
      </w:pPr>
      <w:r w:rsidRPr="00991069">
        <w:rPr>
          <w:rFonts w:ascii="Times New Roman" w:hAnsi="Times New Roman" w:cs="Times New Roman"/>
          <w:color w:val="auto"/>
        </w:rPr>
        <w:t xml:space="preserve">Selain teori implementasi, landasan konseptual lain yang mendasari penelitian ini adalah pemahaman tentang </w:t>
      </w:r>
      <w:r w:rsidRPr="00991069">
        <w:rPr>
          <w:rFonts w:ascii="Times New Roman" w:hAnsi="Times New Roman" w:cs="Times New Roman"/>
          <w:bCs/>
          <w:color w:val="auto"/>
        </w:rPr>
        <w:t>kesetaraan gender</w:t>
      </w:r>
      <w:r w:rsidRPr="00991069">
        <w:rPr>
          <w:rFonts w:ascii="Times New Roman" w:hAnsi="Times New Roman" w:cs="Times New Roman"/>
          <w:color w:val="auto"/>
        </w:rPr>
        <w:t>. Menurut</w:t>
      </w:r>
      <w:r w:rsidR="0042720D">
        <w:rPr>
          <w:rFonts w:ascii="Times New Roman" w:hAnsi="Times New Roman" w:cs="Times New Roman"/>
          <w:color w:val="auto"/>
        </w:rPr>
        <w:t xml:space="preserve"> </w:t>
      </w:r>
      <w:r w:rsidR="0042720D">
        <w:rPr>
          <w:rFonts w:ascii="Times New Roman" w:hAnsi="Times New Roman" w:cs="Times New Roman"/>
          <w:color w:val="auto"/>
        </w:rPr>
        <w:fldChar w:fldCharType="begin" w:fldLock="1"/>
      </w:r>
      <w:r w:rsidR="0042720D">
        <w:rPr>
          <w:rFonts w:ascii="Times New Roman" w:hAnsi="Times New Roman" w:cs="Times New Roman"/>
          <w:color w:val="auto"/>
        </w:rPr>
        <w:instrText>ADDIN CSL_CITATION {"citationItems":[{"id":"ITEM-1","itemData":{"DOI":"10.21154/ijougs.v1i2.2317","ISSN":"2745-7397","abstract":"Abstrak: Meskipun upaya penegakan keadilan dan kesetaraan gender terus disuarakan, nyatanya diskriminasi gender masih tetap eksis di masyarakat. Salah satu alasan yang mendasari ketidaksetaraan gender ialah masih dielu-elukannya paham partiarki yang memandang laki-laki sebagai pihak dominan dan mengesampingkan peran perempuan dalam tatanan sosial. Berangkat dari persepsi yang menganggap bahwa perempuan hanya disiapkan untuk menjadi seorang kepala dapur dalam keluarga menempatkan perempuan sebagai kaum yang termarjinalisasi dan tersubordir. Perempuan menjadi sasaran kekerasan dan pelecehan sosial yang mana dianggap sebagai kaum yang lemah dan tidak memiliki kuasa.Abstract:Even though efforts to uphold justice and gender equality continue to be voiced, in fact gender discrimination still exixts in society. One of the fundamental reasons for gender inequality is that the patriarchy concept is still praised who views men as the dominant party and ignores the role of women in social order. Departing from the perception that women are only prepared to be the head of the kitchen in the family, placing women as the marginalized and subverted people. Women become targets of violence and social harassment who are seen as weak and powerless.","author":[{"dropping-particle":"","family":"Sulistyowati","given":"Yuni","non-dropping-particle":"","parse-names":false,"suffix":""}],"container-title":"IJouGS: Indonesian Journal of Gender Studies","id":"ITEM-1","issue":"2","issued":{"date-parts":[["2021"]]},"page":"1-14","title":"Kesetaraan Gender Dalam Lingkup Pendidikan Dan Tata Sosial","type":"article-journal","volume":"1"},"uris":["http://www.mendeley.com/documents/?uuid=a24c35c6-69f8-4b1d-9fb9-028073677109"]}],"mendeley":{"formattedCitation":"(Sulistyowati, 2021)","plainTextFormattedCitation":"(Sulistyowati, 2021)","previouslyFormattedCitation":"(Sulistyowati, 2021)"},"properties":{"noteIndex":0},"schema":"https://github.com/citation-style-language/schema/raw/master/csl-citation.json"}</w:instrText>
      </w:r>
      <w:r w:rsidR="0042720D">
        <w:rPr>
          <w:rFonts w:ascii="Times New Roman" w:hAnsi="Times New Roman" w:cs="Times New Roman"/>
          <w:color w:val="auto"/>
        </w:rPr>
        <w:fldChar w:fldCharType="separate"/>
      </w:r>
      <w:r w:rsidR="0042720D" w:rsidRPr="0042720D">
        <w:rPr>
          <w:rFonts w:ascii="Times New Roman" w:hAnsi="Times New Roman" w:cs="Times New Roman"/>
          <w:noProof/>
          <w:color w:val="auto"/>
        </w:rPr>
        <w:t>(Sulistyowati, 2021)</w:t>
      </w:r>
      <w:r w:rsidR="0042720D">
        <w:rPr>
          <w:rFonts w:ascii="Times New Roman" w:hAnsi="Times New Roman" w:cs="Times New Roman"/>
          <w:color w:val="auto"/>
        </w:rPr>
        <w:fldChar w:fldCharType="end"/>
      </w:r>
      <w:r w:rsidRPr="00991069">
        <w:rPr>
          <w:rFonts w:ascii="Times New Roman" w:hAnsi="Times New Roman" w:cs="Times New Roman"/>
          <w:color w:val="auto"/>
        </w:rPr>
        <w:t xml:space="preserve">, kesetaraan gender adalah kondisi yang mencerminkan kesamaan hak, tanggung jawab, dan kesempatan bagi perempuan dan laki-laki dalam berbagai sektor kehidupan. Hal ini senada dengan definisi yang dimuat dalam </w:t>
      </w:r>
      <w:r w:rsidRPr="00991069">
        <w:rPr>
          <w:rFonts w:ascii="Times New Roman" w:hAnsi="Times New Roman" w:cs="Times New Roman"/>
          <w:bCs/>
          <w:color w:val="auto"/>
        </w:rPr>
        <w:t>Peraturan Menteri PPPA No. 1 Tahun 2015</w:t>
      </w:r>
      <w:r w:rsidRPr="00991069">
        <w:rPr>
          <w:rFonts w:ascii="Times New Roman" w:hAnsi="Times New Roman" w:cs="Times New Roman"/>
          <w:color w:val="auto"/>
        </w:rPr>
        <w:t>, bahwa kesetaraan gender bertujuan untuk memastikan tidak ada diskriminasi berbasis jenis kelamin dalam menikmati hasil pembangunan.</w:t>
      </w:r>
    </w:p>
    <w:p w:rsidR="00991069" w:rsidRPr="00991069" w:rsidRDefault="0042720D" w:rsidP="00C57797">
      <w:pPr>
        <w:widowControl/>
        <w:ind w:firstLine="720"/>
        <w:jc w:val="both"/>
        <w:rPr>
          <w:rFonts w:ascii="Times New Roman" w:hAnsi="Times New Roman" w:cs="Times New Roman"/>
          <w:color w:val="auto"/>
        </w:rPr>
      </w:pPr>
      <w:r>
        <w:rPr>
          <w:rFonts w:ascii="Times New Roman" w:hAnsi="Times New Roman" w:cs="Times New Roman"/>
          <w:color w:val="auto"/>
        </w:rPr>
        <w:fldChar w:fldCharType="begin" w:fldLock="1"/>
      </w:r>
      <w:r>
        <w:rPr>
          <w:rFonts w:ascii="Times New Roman" w:hAnsi="Times New Roman" w:cs="Times New Roman"/>
          <w:color w:val="auto"/>
        </w:rPr>
        <w:instrText>ADDIN CSL_CITATION {"citationItems":[{"id":"ITEM-1","itemData":{"DOI":"10.26623/jdsb.v26i1.9779","ISSN":"1410-9859","abstract":"&lt;p&gt;Isu-isu yang berkaitan dengan perempuan masih menjadi topik menarik dalam tulisan ilmiah. Selama satu dekade terakhir, penelitian mengenai ketidakadilan gender diminati di kalangan peneliti kajian gender. Mereka menyoroti peran budaya patriarki yang tidak terelakkan. Artikel ini mengeksplorasi stereotip tentang perempuan, dan secara khusus dalam konteks Minangkabau yang menganut budaya matrilineal. Tujuannya adalah untuk mendalami dampak stereotip gender dan pengaruh budaya matrilineal terhadap peran perempuan dalam masyarakat. Artikel ini bersifat deskriptif kualitatif dengan metode penelitian berupa &lt;em&gt;Library Research&lt;/em&gt;. Temuan kajian mengungkapkan bahwa stereotip gender membatasi potensi individu dalam hal akses pendidikan, partisipasi pekerjaan, dan peran dalam keluarga serta masyarakat. Ketidakadilan gender juga terlihat dalam budaya matrilineal, dengan dominasi laki-laki dalam pengambilan keputusan rumah tangga, pembagian kerja tradisional yang meletakkan beban domestik hanya pada perempuan, dan akses terbatas pada kesempatan kerja di luar rumah. Hal ini menyebabkan perempuan Minangkabau sering terjebak dalam dominasi laki-laki dan mengalami eksploitasi dalam berbagai aspek kehidupan keluarga.&lt;/p&gt;","author":[{"dropping-particle":"","family":"Afifah","given":"Nurul","non-dropping-particle":"","parse-names":false,"suffix":""}],"container-title":"Jurnal Dinamika Sosial Budaya","id":"ITEM-1","issue":"1","issued":{"date-parts":[["2024"]]},"page":"93","title":"Mengkaji Ulang Stereotip Gender: Eksplorasi Stereotip Gender dalam Konteks Budaya Matrilineal Minangkabau","type":"article-journal","volume":"26"},"uris":["http://www.mendeley.com/documents/?uuid=3de6d4c1-5d6e-4095-b47d-ee7d1e13cf75"]}],"mendeley":{"formattedCitation":"(Afifah, 2024)","plainTextFormattedCitation":"(Afifah, 2024)","previouslyFormattedCitation":"(Afifah, 2024)"},"properties":{"noteIndex":0},"schema":"https://github.com/citation-style-language/schema/raw/master/csl-citation.json"}</w:instrText>
      </w:r>
      <w:r>
        <w:rPr>
          <w:rFonts w:ascii="Times New Roman" w:hAnsi="Times New Roman" w:cs="Times New Roman"/>
          <w:color w:val="auto"/>
        </w:rPr>
        <w:fldChar w:fldCharType="separate"/>
      </w:r>
      <w:r w:rsidRPr="0042720D">
        <w:rPr>
          <w:rFonts w:ascii="Times New Roman" w:hAnsi="Times New Roman" w:cs="Times New Roman"/>
          <w:noProof/>
          <w:color w:val="auto"/>
        </w:rPr>
        <w:t>(Afifah, 2024)</w:t>
      </w:r>
      <w:r>
        <w:rPr>
          <w:rFonts w:ascii="Times New Roman" w:hAnsi="Times New Roman" w:cs="Times New Roman"/>
          <w:color w:val="auto"/>
        </w:rPr>
        <w:fldChar w:fldCharType="end"/>
      </w:r>
      <w:r>
        <w:rPr>
          <w:rFonts w:ascii="Times New Roman" w:hAnsi="Times New Roman" w:cs="Times New Roman"/>
          <w:color w:val="auto"/>
        </w:rPr>
        <w:t xml:space="preserve"> </w:t>
      </w:r>
      <w:r w:rsidR="00991069" w:rsidRPr="00991069">
        <w:rPr>
          <w:rFonts w:ascii="Times New Roman" w:hAnsi="Times New Roman" w:cs="Times New Roman"/>
          <w:color w:val="auto"/>
        </w:rPr>
        <w:t xml:space="preserve">menambahkan bahwa ketidaksetaraan gender dalam konteks Indonesia tidak terlepas dari kuatnya stereotip sosial dan budaya patriarki, yang meminggirkan perempuan di ranah publik, termasuk dunia kerja. Pandangan serupa dikemukakan oleh </w:t>
      </w:r>
      <w:r>
        <w:rPr>
          <w:rFonts w:ascii="Times New Roman" w:hAnsi="Times New Roman" w:cs="Times New Roman"/>
          <w:color w:val="auto"/>
        </w:rPr>
        <w:fldChar w:fldCharType="begin" w:fldLock="1"/>
      </w:r>
      <w:r>
        <w:rPr>
          <w:rFonts w:ascii="Times New Roman" w:hAnsi="Times New Roman" w:cs="Times New Roman"/>
          <w:color w:val="auto"/>
        </w:rPr>
        <w:instrText>ADDIN CSL_CITATION {"citationItems":[{"id":"ITEM-1","itemData":{"DOI":"10.37058/jpls.v5i2.2713","ISSN":"2541-7045","abstract":"Dalam menghadapi bonus demografi pada tahun 2035 tentunya menjadi hal yang harus kita persiapkan dari sekarang termasuk dalam menonsubordinasikan kaum perempuan. Adapun Tujuan dalam penelitian ini yaitu untuk mengetahui apa saja dampak yang ditimbulkan apabila suatu negara bertindak subordinasi terhadap kaum perempuan terhadap berbagai bidang. Metode yang digunakan dalam penelitian yaitu metode analisa deskriptif-kualitatif berbasis kajian kepustakaan (library research). Teknik analisis data dengan cara mengumpulkan berbagai macam literatur relevan yang memiliki ketersangkutpautan dengan permasalahan dalam penelitian ini. Hasil penelitian yang didapat ialah berdasarkan kajian literatur yakni terdapat beberapa dampak dari tindakan subordinasi perempuan salah satunya adalah ketidakadilan peran gender menjelang era bonus demografi tahun 2035.","author":[{"dropping-particle":"","family":"Karwati","given":"Lilis","non-dropping-particle":"","parse-names":false,"suffix":""}],"container-title":"Jendela PLS","id":"ITEM-1","issue":"2","issued":{"date-parts":[["2021"]]},"page":"122-130","title":"Menolak Subordinasi Gender Berdasarkan Pentingnya Peran Perempuan Dalam Pembangunan Nasional Menjelang Bonus Demografi 2035","type":"article-journal","volume":"5"},"uris":["http://www.mendeley.com/documents/?uuid=c554728f-3846-4c1b-9716-ac7918e6a0b4"]}],"mendeley":{"formattedCitation":"(Karwati, 2021)","plainTextFormattedCitation":"(Karwati, 2021)","previouslyFormattedCitation":"(Karwati, 2021)"},"properties":{"noteIndex":0},"schema":"https://github.com/citation-style-language/schema/raw/master/csl-citation.json"}</w:instrText>
      </w:r>
      <w:r>
        <w:rPr>
          <w:rFonts w:ascii="Times New Roman" w:hAnsi="Times New Roman" w:cs="Times New Roman"/>
          <w:color w:val="auto"/>
        </w:rPr>
        <w:fldChar w:fldCharType="separate"/>
      </w:r>
      <w:r w:rsidRPr="0042720D">
        <w:rPr>
          <w:rFonts w:ascii="Times New Roman" w:hAnsi="Times New Roman" w:cs="Times New Roman"/>
          <w:noProof/>
          <w:color w:val="auto"/>
        </w:rPr>
        <w:t>(Karwati, 2021)</w:t>
      </w:r>
      <w:r>
        <w:rPr>
          <w:rFonts w:ascii="Times New Roman" w:hAnsi="Times New Roman" w:cs="Times New Roman"/>
          <w:color w:val="auto"/>
        </w:rPr>
        <w:fldChar w:fldCharType="end"/>
      </w:r>
      <w:r>
        <w:rPr>
          <w:rFonts w:ascii="Times New Roman" w:hAnsi="Times New Roman" w:cs="Times New Roman"/>
          <w:bCs/>
          <w:color w:val="auto"/>
        </w:rPr>
        <w:t xml:space="preserve"> </w:t>
      </w:r>
      <w:r w:rsidR="00991069" w:rsidRPr="00991069">
        <w:rPr>
          <w:rFonts w:ascii="Times New Roman" w:hAnsi="Times New Roman" w:cs="Times New Roman"/>
          <w:color w:val="auto"/>
        </w:rPr>
        <w:t>dan</w:t>
      </w:r>
      <w:r>
        <w:rPr>
          <w:rFonts w:ascii="Times New Roman" w:hAnsi="Times New Roman" w:cs="Times New Roman"/>
          <w:bCs/>
          <w:color w:val="auto"/>
        </w:rPr>
        <w:t xml:space="preserve"> </w:t>
      </w:r>
      <w:r>
        <w:rPr>
          <w:rFonts w:ascii="Times New Roman" w:hAnsi="Times New Roman" w:cs="Times New Roman"/>
          <w:bCs/>
          <w:color w:val="auto"/>
        </w:rPr>
        <w:fldChar w:fldCharType="begin" w:fldLock="1"/>
      </w:r>
      <w:r>
        <w:rPr>
          <w:rFonts w:ascii="Times New Roman" w:hAnsi="Times New Roman" w:cs="Times New Roman"/>
          <w:bCs/>
          <w:color w:val="auto"/>
        </w:rPr>
        <w:instrText>ADDIN CSL_CITATION {"citationItems":[{"id":"ITEM-1","itemData":{"ISSN":"2087-4742","abstract":"Pendidikan politik diberikan untuk mengasah keterampilan politik kader sehingga dapat berpartisipasi aktif dalam kegiatan kepartaian maupun di lembaga legislatif sebagai wujud tanggung jawabnya kepada masyarakat, partai politik dan konstituen. Partisipasi …","author":[{"dropping-particle":"","family":"Widiyaningrum","given":"Widdy Yuspita","non-dropping-particle":"","parse-names":false,"suffix":""}],"container-title":"Jurnal JISIPOL Ilmu Pemerintahan Universitas Bale Bandung","id":"ITEM-1","issue":"2","issued":{"date-parts":[["2020"]]},"page":"126-142","title":"Partisipasi Politik Kader Perempuan dalam Bidang Politik: Sebuah Kajian Teoritis","type":"article-journal","volume":"4"},"uris":["http://www.mendeley.com/documents/?uuid=cd23dd16-3bfa-4eba-bd96-702c6227a6fa"]}],"mendeley":{"formattedCitation":"(Widiyaningrum, 2020)","plainTextFormattedCitation":"(Widiyaningrum, 2020)","previouslyFormattedCitation":"(Widiyaningrum, 2020)"},"properties":{"noteIndex":0},"schema":"https://github.com/citation-style-language/schema/raw/master/csl-citation.json"}</w:instrText>
      </w:r>
      <w:r>
        <w:rPr>
          <w:rFonts w:ascii="Times New Roman" w:hAnsi="Times New Roman" w:cs="Times New Roman"/>
          <w:bCs/>
          <w:color w:val="auto"/>
        </w:rPr>
        <w:fldChar w:fldCharType="separate"/>
      </w:r>
      <w:r w:rsidRPr="0042720D">
        <w:rPr>
          <w:rFonts w:ascii="Times New Roman" w:hAnsi="Times New Roman" w:cs="Times New Roman"/>
          <w:bCs/>
          <w:noProof/>
          <w:color w:val="auto"/>
        </w:rPr>
        <w:t>(Widiyaningrum, 2020)</w:t>
      </w:r>
      <w:r>
        <w:rPr>
          <w:rFonts w:ascii="Times New Roman" w:hAnsi="Times New Roman" w:cs="Times New Roman"/>
          <w:bCs/>
          <w:color w:val="auto"/>
        </w:rPr>
        <w:fldChar w:fldCharType="end"/>
      </w:r>
      <w:r w:rsidR="00991069" w:rsidRPr="00991069">
        <w:rPr>
          <w:rFonts w:ascii="Times New Roman" w:hAnsi="Times New Roman" w:cs="Times New Roman"/>
          <w:color w:val="auto"/>
        </w:rPr>
        <w:t>, yang menekankan bahwa perempuan kerap dianggap hanya berperan dalam ranah domestik, sementara laki-laki mendominasi sektor publik.</w:t>
      </w:r>
    </w:p>
    <w:p w:rsidR="00991069" w:rsidRPr="00991069" w:rsidRDefault="00991069" w:rsidP="00C57797">
      <w:pPr>
        <w:widowControl/>
        <w:ind w:firstLine="720"/>
        <w:jc w:val="both"/>
        <w:rPr>
          <w:rFonts w:ascii="Times New Roman" w:hAnsi="Times New Roman" w:cs="Times New Roman"/>
          <w:color w:val="auto"/>
        </w:rPr>
      </w:pPr>
      <w:r w:rsidRPr="00991069">
        <w:rPr>
          <w:rFonts w:ascii="Times New Roman" w:hAnsi="Times New Roman" w:cs="Times New Roman"/>
          <w:color w:val="auto"/>
        </w:rPr>
        <w:t xml:space="preserve">Dalam dimensi implementasi di sektor ketenagakerjaan, </w:t>
      </w:r>
      <w:r w:rsidR="0042720D">
        <w:rPr>
          <w:rFonts w:ascii="Times New Roman" w:hAnsi="Times New Roman" w:cs="Times New Roman"/>
          <w:color w:val="auto"/>
        </w:rPr>
        <w:fldChar w:fldCharType="begin" w:fldLock="1"/>
      </w:r>
      <w:r w:rsidR="0042720D">
        <w:rPr>
          <w:rFonts w:ascii="Times New Roman" w:hAnsi="Times New Roman" w:cs="Times New Roman"/>
          <w:color w:val="auto"/>
        </w:rPr>
        <w:instrText>ADDIN CSL_CITATION {"citationItems":[{"id":"ITEM-1","itemData":{"DOI":"10.51903/education.v3i2.330","ISSN":"2828-2620","abstract":"In Indonesia, wage differences often occur between men and women, people of different religions/beliefs, and people of different skin colors, this wage difference is called the wage gap. This wage gap can occur when two people in the company do the same job at the same level of skill/position but the amount of wages received is not the same, this type of arbitrage situation is considered discriminatory. Even so, the wage gap is still rife in Indonesia. The purpose of this article is to understand the causes of wage gaps, to know the Tax Law that Regulates Gender-Based Taxation, and to find out wages for workers in view of the legal perspective in Indonesia. The research method used by the author in this study is normative juridical, which is carried out by examining literature materials or secondary data, and analyzed with a qualitative approach.  Gender differences exist in almost every country in the world, but with these gender differences there is a wide range of discrimination. One of the widespread discrimination is related to wages or income obtained from a job. Men and women do the same job but generate different incomes. In the context of wages, Indonesia is still unable to set wages that are in accordance with the principles of living wages based on human rights. It can be concluded that the wage gap and differences in tax payments between genders are complex issues and must be addressed through a holistic approach involving various factors. Through the joint efforts of all parties, we can create a more just and equitable society for all people, regardless of gender.","author":[{"dropping-particle":"","family":"Luthfiani Bintang Sulistyo","given":"","non-dropping-particle":"","parse-names":false,"suffix":""},{"dropping-particle":"","family":"Tri Aprilidya Agri","given":"","non-dropping-particle":"","parse-names":false,"suffix":""},{"dropping-particle":"","family":"Dara Puspita Riyawan","given":"","non-dropping-particle":"","parse-names":false,"suffix":""},{"dropping-particle":"","family":"Tiara Ramadanti","given":"","non-dropping-particle":"","parse-names":false,"suffix":""},{"dropping-particle":"","family":"Dieka Qaulam Nabilla","given":"","non-dropping-particle":"","parse-names":false,"suffix":""},{"dropping-particle":"","family":"Anatasia Lamminar","given":"","non-dropping-particle":"","parse-names":false,"suffix":""},{"dropping-particle":"","family":"Mulyadi Mulyadi","given":"","non-dropping-particle":"","parse-names":false,"suffix":""}],"container-title":"Education : Jurnal Sosial Humaniora dan Pendidikan","id":"ITEM-1","issue":"2","issued":{"date-parts":[["2023"]]},"page":"01-18","title":"Kesenjangan Upah Dan Perbedaan Pembayaran Pajak Antar Gender","type":"article-journal","volume":"3"},"uris":["http://www.mendeley.com/documents/?uuid=b35e7527-b903-4ee8-ad9e-41ded1345983"]}],"mendeley":{"formattedCitation":"(Luthfiani Bintang Sulistyo et al., 2023)","plainTextFormattedCitation":"(Luthfiani Bintang Sulistyo et al., 2023)","previouslyFormattedCitation":"(Luthfiani Bintang Sulistyo et al., 2023)"},"properties":{"noteIndex":0},"schema":"https://github.com/citation-style-language/schema/raw/master/csl-citation.json"}</w:instrText>
      </w:r>
      <w:r w:rsidR="0042720D">
        <w:rPr>
          <w:rFonts w:ascii="Times New Roman" w:hAnsi="Times New Roman" w:cs="Times New Roman"/>
          <w:color w:val="auto"/>
        </w:rPr>
        <w:fldChar w:fldCharType="separate"/>
      </w:r>
      <w:r w:rsidR="0042720D" w:rsidRPr="0042720D">
        <w:rPr>
          <w:rFonts w:ascii="Times New Roman" w:hAnsi="Times New Roman" w:cs="Times New Roman"/>
          <w:noProof/>
          <w:color w:val="auto"/>
        </w:rPr>
        <w:t>(Luthfiani Bintang Sulistyo et al., 2023)</w:t>
      </w:r>
      <w:r w:rsidR="0042720D">
        <w:rPr>
          <w:rFonts w:ascii="Times New Roman" w:hAnsi="Times New Roman" w:cs="Times New Roman"/>
          <w:color w:val="auto"/>
        </w:rPr>
        <w:fldChar w:fldCharType="end"/>
      </w:r>
      <w:r w:rsidR="0042720D">
        <w:rPr>
          <w:rFonts w:ascii="Times New Roman" w:hAnsi="Times New Roman" w:cs="Times New Roman"/>
          <w:color w:val="auto"/>
        </w:rPr>
        <w:t xml:space="preserve"> </w:t>
      </w:r>
      <w:r w:rsidRPr="00991069">
        <w:rPr>
          <w:rFonts w:ascii="Times New Roman" w:hAnsi="Times New Roman" w:cs="Times New Roman"/>
          <w:color w:val="auto"/>
        </w:rPr>
        <w:t xml:space="preserve">menunjukkan bahwa </w:t>
      </w:r>
      <w:r w:rsidRPr="00991069">
        <w:rPr>
          <w:rFonts w:ascii="Times New Roman" w:hAnsi="Times New Roman" w:cs="Times New Roman"/>
          <w:i/>
          <w:iCs/>
          <w:color w:val="auto"/>
        </w:rPr>
        <w:t>gender pay gap</w:t>
      </w:r>
      <w:r w:rsidRPr="00991069">
        <w:rPr>
          <w:rFonts w:ascii="Times New Roman" w:hAnsi="Times New Roman" w:cs="Times New Roman"/>
          <w:color w:val="auto"/>
        </w:rPr>
        <w:t xml:space="preserve"> masih menjadi persoalan besar di Indonesia. Bahkan perempuan dengan pendidikan tinggi pun masih menerima upah yang lebih rendah dibandingkan laki-laki dengan kualifikasi yang </w:t>
      </w:r>
      <w:proofErr w:type="gramStart"/>
      <w:r w:rsidRPr="00991069">
        <w:rPr>
          <w:rFonts w:ascii="Times New Roman" w:hAnsi="Times New Roman" w:cs="Times New Roman"/>
          <w:color w:val="auto"/>
        </w:rPr>
        <w:t>sama</w:t>
      </w:r>
      <w:proofErr w:type="gramEnd"/>
      <w:r w:rsidRPr="00991069">
        <w:rPr>
          <w:rFonts w:ascii="Times New Roman" w:hAnsi="Times New Roman" w:cs="Times New Roman"/>
          <w:color w:val="auto"/>
        </w:rPr>
        <w:t>. Fenomena ini menegaskan bahwa kesetaraan formal dalam regulasi belum sepenuhnya tercermin dalam praktik di lapangan.</w:t>
      </w:r>
    </w:p>
    <w:p w:rsidR="0042720D" w:rsidRDefault="00991069" w:rsidP="00C57797">
      <w:pPr>
        <w:widowControl/>
        <w:ind w:firstLine="720"/>
        <w:jc w:val="both"/>
        <w:rPr>
          <w:rFonts w:ascii="Times New Roman" w:hAnsi="Times New Roman" w:cs="Times New Roman"/>
          <w:color w:val="auto"/>
        </w:rPr>
      </w:pPr>
      <w:r w:rsidRPr="00991069">
        <w:rPr>
          <w:rFonts w:ascii="Times New Roman" w:hAnsi="Times New Roman" w:cs="Times New Roman"/>
          <w:color w:val="auto"/>
        </w:rPr>
        <w:t xml:space="preserve">Untuk menjamin perlindungan terhadap pekerja wanita, kebijakan seperti </w:t>
      </w:r>
      <w:r w:rsidRPr="00991069">
        <w:rPr>
          <w:rFonts w:ascii="Times New Roman" w:hAnsi="Times New Roman" w:cs="Times New Roman"/>
          <w:bCs/>
          <w:color w:val="auto"/>
        </w:rPr>
        <w:t>Undang-Undang No. 13 Tahun 2003</w:t>
      </w:r>
      <w:r w:rsidRPr="00991069">
        <w:rPr>
          <w:rFonts w:ascii="Times New Roman" w:hAnsi="Times New Roman" w:cs="Times New Roman"/>
          <w:color w:val="auto"/>
        </w:rPr>
        <w:t xml:space="preserve"> tentang Ketenagakerjaan dan </w:t>
      </w:r>
      <w:r w:rsidRPr="00991069">
        <w:rPr>
          <w:rFonts w:ascii="Times New Roman" w:hAnsi="Times New Roman" w:cs="Times New Roman"/>
          <w:bCs/>
          <w:color w:val="auto"/>
        </w:rPr>
        <w:t>Peraturan Daerah Kabupaten Tulungagung No. 13 Tahun 2019</w:t>
      </w:r>
      <w:r w:rsidRPr="00991069">
        <w:rPr>
          <w:rFonts w:ascii="Times New Roman" w:hAnsi="Times New Roman" w:cs="Times New Roman"/>
          <w:color w:val="auto"/>
        </w:rPr>
        <w:t xml:space="preserve"> berperan penting. Perda tersebut memuat berbagai ketentuan yang bertujuan menjamin keadilan gender, mulai dari penyediaan fasilitas kerja ramah perempuan hingga pelibatan perempuan dalam pengambilan keputusan di tempat kerja </w:t>
      </w:r>
      <w:r w:rsidR="00034368">
        <w:rPr>
          <w:rFonts w:ascii="Times New Roman" w:hAnsi="Times New Roman" w:cs="Times New Roman"/>
          <w:color w:val="auto"/>
        </w:rPr>
        <w:fldChar w:fldCharType="begin" w:fldLock="1"/>
      </w:r>
      <w:r w:rsidR="00C5155D">
        <w:rPr>
          <w:rFonts w:ascii="Times New Roman" w:hAnsi="Times New Roman" w:cs="Times New Roman"/>
          <w:color w:val="auto"/>
        </w:rPr>
        <w:instrText>ADDIN CSL_CITATION {"citationItems":[{"id":"ITEM-1","itemData":{"author":[{"dropping-particle":"","family":"Asri Agustiwi","given":"","non-dropping-particle":"","parse-names":false,"suffix":""}],"id":"ITEM-1","issue":"1","issued":{"date-parts":[["2022"]]},"page":"15-24","title":"Sosialisasi Peraturan Daerah Tentang Pengarusutamaan Responsif Gender Di Kabupaten Wonogiri","type":"article-journal","volume":"1"},"uris":["http://www.mendeley.com/documents/?uuid=8c2ac41f-b23f-415f-80a3-9d4e14811c2a"]},{"id":"ITEM-2","itemData":{"DOI":"10.30996/representamen.v7i02.5725","ISSN":"2443-3942","abstract":"Isu terkait dengan diskriminasi gender dan gerakan feminisme masih menjadi hal yang krusial di masyarakat. Penelitian ini bertujuan untuk melihat bagaimana representasi post-feminisme dalam film Disney Princess “Mulan”. Postfeminisme adalah sebuah gerakan feminis terkait dengan pembebasan. Berbeda dengan ideologi yang ada pada feminisme gelombang pertama dan kedua, yang berusaha untuk memperjuangkan kesetaraan antara perempuan dan laki-laki. Postfeminisme merupakan pembebasan perempuan dari kekangan struktur hirarkis social yang berkaitan dengan hubungan laki-laki dan perempuan. Film “Mulan” berbeda dari serial live action princess sebelumya. Pada film ini menampilkan nilai feminisme yang berusaha untuk mematahkan stereotype pada gender sebelumnya. Pendekatan yang digunakan dalam penelitian ini adalah pendekatan kualitatif dengan metode semiotika John Fiske. Analisis dilakukan dengan mengamati teks narasi dan gambar visual dalam film yang mengandur unsur feminisme. Peneliti menemukan nilai postfeminisme dapat dilihat dari 3 aspek yaitu dalam hal intelektualitas, pengambilan keputusan dan dalam hal kedudukan laki-laki dan perempuan. Film ini berusaha untuk menggeser pemikiran bahwa perempuan berada pada posisi di bawah laki-laki dan hanya dikhususkan pada sektor domestik saja.Kata Kunci: Disney Princess, “Mulan”, Semiotika, Representasi, Post-feminisme","author":[{"dropping-particle":"","family":"Subardja","given":"Natasya Candraditya","non-dropping-particle":"","parse-names":false,"suffix":""},{"dropping-particle":"","family":"Arviani","given":"Heidy","non-dropping-particle":"","parse-names":false,"suffix":""}],"container-title":"Representamen","id":"ITEM-2","issue":"02","issued":{"date-parts":[["2021"]]},"page":"46-61","title":"Representasi Postfeminime dalam Film; Intelektualitas, Kepemimpinan dan Kedudukan Princess “Mulan”","type":"article-journal","volume":"7"},"uris":["http://www.mendeley.com/documents/?uuid=1036193e-9381-4366-b11a-9559d07b9f25"]}],"mendeley":{"formattedCitation":"(Asri Agustiwi, 2022; Subardja &amp; Arviani, 2021)","plainTextFormattedCitation":"(Asri Agustiwi, 2022; Subardja &amp; Arviani, 2021)","previouslyFormattedCitation":"(Asri Agustiwi, 2022; Subardja &amp; Arviani, 2021)"},"properties":{"noteIndex":0},"schema":"https://github.com/citation-style-language/schema/raw/master/csl-citation.json"}</w:instrText>
      </w:r>
      <w:r w:rsidR="00034368">
        <w:rPr>
          <w:rFonts w:ascii="Times New Roman" w:hAnsi="Times New Roman" w:cs="Times New Roman"/>
          <w:color w:val="auto"/>
        </w:rPr>
        <w:fldChar w:fldCharType="separate"/>
      </w:r>
      <w:r w:rsidR="00034368" w:rsidRPr="00034368">
        <w:rPr>
          <w:rFonts w:ascii="Times New Roman" w:hAnsi="Times New Roman" w:cs="Times New Roman"/>
          <w:noProof/>
          <w:color w:val="auto"/>
        </w:rPr>
        <w:t>(Asri Agustiwi, 2022; Subardja &amp; Arviani, 2021)</w:t>
      </w:r>
      <w:r w:rsidR="00034368">
        <w:rPr>
          <w:rFonts w:ascii="Times New Roman" w:hAnsi="Times New Roman" w:cs="Times New Roman"/>
          <w:color w:val="auto"/>
        </w:rPr>
        <w:fldChar w:fldCharType="end"/>
      </w:r>
      <w:r w:rsidR="00034368">
        <w:rPr>
          <w:rFonts w:ascii="Times New Roman" w:hAnsi="Times New Roman" w:cs="Times New Roman"/>
          <w:color w:val="auto"/>
        </w:rPr>
        <w:t>.</w:t>
      </w:r>
    </w:p>
    <w:p w:rsidR="00991069" w:rsidRDefault="00991069" w:rsidP="00C57797">
      <w:pPr>
        <w:widowControl/>
        <w:ind w:firstLine="720"/>
        <w:jc w:val="both"/>
        <w:rPr>
          <w:rFonts w:ascii="Times New Roman" w:hAnsi="Times New Roman" w:cs="Times New Roman"/>
          <w:color w:val="auto"/>
        </w:rPr>
      </w:pPr>
      <w:r w:rsidRPr="00991069">
        <w:rPr>
          <w:rFonts w:ascii="Times New Roman" w:hAnsi="Times New Roman" w:cs="Times New Roman"/>
          <w:color w:val="auto"/>
        </w:rPr>
        <w:t>Melalui kombinasi antara teori Edward III dan pendekatan kesetaraan gender, penelitian ini bertujuan untuk menganalisis secara mendalam bagaimana implementasi Perda Nomor 13 Tahun 2019 dapat mengatasi hambatan struktural dan kultural yang masih membatasi hak-hak pekerja perempuan di Kabupaten Tulungagung.</w:t>
      </w:r>
    </w:p>
    <w:p w:rsidR="000971A2" w:rsidRPr="00991069" w:rsidRDefault="000971A2" w:rsidP="00C57797">
      <w:pPr>
        <w:widowControl/>
        <w:ind w:firstLine="720"/>
        <w:jc w:val="both"/>
        <w:rPr>
          <w:rFonts w:ascii="Times New Roman" w:hAnsi="Times New Roman" w:cs="Times New Roman"/>
          <w:color w:val="auto"/>
        </w:rPr>
      </w:pPr>
    </w:p>
    <w:p w:rsidR="00880083" w:rsidRDefault="00A5511B" w:rsidP="00C57797">
      <w:pPr>
        <w:pStyle w:val="NormalWeb"/>
        <w:spacing w:before="0" w:beforeAutospacing="0" w:after="0" w:afterAutospacing="0"/>
        <w:jc w:val="both"/>
        <w:rPr>
          <w:b/>
        </w:rPr>
      </w:pPr>
      <w:r>
        <w:rPr>
          <w:b/>
        </w:rPr>
        <w:t>METODE PENEL</w:t>
      </w:r>
      <w:r w:rsidR="00BB66B9">
        <w:rPr>
          <w:b/>
        </w:rPr>
        <w:t xml:space="preserve">ITIAN </w:t>
      </w:r>
    </w:p>
    <w:p w:rsidR="00D9008D" w:rsidRPr="00D9008D" w:rsidRDefault="00D9008D" w:rsidP="00C57797">
      <w:pPr>
        <w:widowControl/>
        <w:ind w:firstLine="720"/>
        <w:jc w:val="both"/>
        <w:rPr>
          <w:rFonts w:ascii="Times New Roman" w:hAnsi="Times New Roman" w:cs="Times New Roman"/>
          <w:color w:val="auto"/>
        </w:rPr>
      </w:pPr>
      <w:r w:rsidRPr="00D9008D">
        <w:rPr>
          <w:rFonts w:ascii="Times New Roman" w:hAnsi="Times New Roman" w:cs="Times New Roman"/>
          <w:color w:val="auto"/>
        </w:rPr>
        <w:t>Penelitian ini menggunakan pendekatan deskriptif kualitatif yang bertujuan untuk mendeskripsikan secara mendalam implementasi Peraturan Daerah Kabupaten Tulungagung Nomor 13 Tahun 2019 dalam mewujudkan kesetaraan gender bagi pekerja wanita. Pendekatan ini dipilih agar peneliti dapat memahami fenomena yang diteliti secara alami dan kontekstual</w:t>
      </w:r>
      <w:r w:rsidR="0042720D">
        <w:rPr>
          <w:rFonts w:ascii="Times New Roman" w:hAnsi="Times New Roman" w:cs="Times New Roman"/>
          <w:color w:val="auto"/>
        </w:rPr>
        <w:t xml:space="preserve"> </w:t>
      </w:r>
      <w:r w:rsidR="00FE2454">
        <w:rPr>
          <w:rFonts w:ascii="Times New Roman" w:hAnsi="Times New Roman" w:cs="Times New Roman"/>
          <w:color w:val="auto"/>
        </w:rPr>
        <w:fldChar w:fldCharType="begin" w:fldLock="1"/>
      </w:r>
      <w:r w:rsidR="00034368">
        <w:rPr>
          <w:rFonts w:ascii="Times New Roman" w:hAnsi="Times New Roman" w:cs="Times New Roman"/>
          <w:color w:val="auto"/>
        </w:rPr>
        <w:instrText>ADDIN CSL_CITATION {"citationItems":[{"id":"ITEM-1","itemData":{"ISBN":"9786022895336","abstract":"Persepsi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2011)","author":[{"dropping-particle":"","family":"Sugiyono","given":"","non-dropping-particle":"","parse-names":false,"suffix":""}],"id":"ITEM-1","issued":{"date-parts":[["2023"]]},"number-of-pages":"6","title":"Metode Penelitian Kuantitatif, Kualitatif, dan R&amp;D","type":"book"},"uris":["http://www.mendeley.com/documents/?uuid=a35c633b-a6b8-407d-99e6-3856a7793f23"]},{"id":"ITEM-2","itemData":{"ISBN":"9780333227794","abstract":"This book advances a framework, a process, and compositional qualitative, quantitative, and mixed methods research in the human, approaches for designing a proposal or research project for quantitative designs have created a need for this book’s unique the emergence of mixed methods approaches, and the growth of health, and social sciences. The ascendency of qualitative research, begins with preliminary philosophical assumptions for all three comparison of the three approaches to inquiry. This comparison reflections about the importance of writing and ethics in scholarly theory and conceptual frameworks in research approaches, and approaches, a review of the literature, an assessment of the use of designing and conducting a research project: writing an introduction; inquiry. The book then addresses the key elements in the process of for data collection, analysis, and interpretation. At each step in this questions and hypotheses; and advancing methods and procedures stating a purpose or research aims for the study; identifying research process, the reader is taken through qualitative, quantitative, and mixed methods approaches","author":[{"dropping-particle":"","family":"Creswell John and Creswell David","given":"","non-dropping-particle":"","parse-names":false,"suffix":""}],"container-title":"SAGE Publications,Inc.","id":"ITEM-2","issue":"1","issued":{"date-parts":[["2023"]]},"number-of-pages":"1-382","title":"Research Design, Qualitative, Quantitative and Mixed Methods Approaches","type":"book","volume":"Sixth Edit"},"uris":["http://www.mendeley.com/documents/?uuid=9374e21f-9759-45ad-b3cf-fe80c4bb713f"]}],"mendeley":{"formattedCitation":"(Creswell John and Creswell David, 2023; Sugiyono, 2023)","plainTextFormattedCitation":"(Creswell John and Creswell David, 2023; Sugiyono, 2023)","previouslyFormattedCitation":"(Creswell John and Creswell David, 2023; Sugiyono, 2023)"},"properties":{"noteIndex":0},"schema":"https://github.com/citation-style-language/schema/raw/master/csl-citation.json"}</w:instrText>
      </w:r>
      <w:r w:rsidR="00FE2454">
        <w:rPr>
          <w:rFonts w:ascii="Times New Roman" w:hAnsi="Times New Roman" w:cs="Times New Roman"/>
          <w:color w:val="auto"/>
        </w:rPr>
        <w:fldChar w:fldCharType="separate"/>
      </w:r>
      <w:r w:rsidR="00FE2454" w:rsidRPr="00FE2454">
        <w:rPr>
          <w:rFonts w:ascii="Times New Roman" w:hAnsi="Times New Roman" w:cs="Times New Roman"/>
          <w:noProof/>
          <w:color w:val="auto"/>
        </w:rPr>
        <w:t>(Creswell John and Creswell David, 2023; Sugiyono, 2023)</w:t>
      </w:r>
      <w:r w:rsidR="00FE2454">
        <w:rPr>
          <w:rFonts w:ascii="Times New Roman" w:hAnsi="Times New Roman" w:cs="Times New Roman"/>
          <w:color w:val="auto"/>
        </w:rPr>
        <w:fldChar w:fldCharType="end"/>
      </w:r>
    </w:p>
    <w:p w:rsidR="00D9008D" w:rsidRPr="00D9008D" w:rsidRDefault="00D9008D" w:rsidP="00C57797">
      <w:pPr>
        <w:widowControl/>
        <w:ind w:firstLine="720"/>
        <w:jc w:val="both"/>
        <w:rPr>
          <w:rFonts w:ascii="Times New Roman" w:hAnsi="Times New Roman" w:cs="Times New Roman"/>
          <w:color w:val="auto"/>
        </w:rPr>
      </w:pPr>
      <w:r w:rsidRPr="00D9008D">
        <w:rPr>
          <w:rFonts w:ascii="Times New Roman" w:hAnsi="Times New Roman" w:cs="Times New Roman"/>
          <w:color w:val="auto"/>
        </w:rPr>
        <w:t xml:space="preserve">Data dikumpulkan melalui tiga teknik utama: wawancara mendalam, observasi non-partisipatif, dan studi dokumentasi. Wawancara dilakukan secara semi-terstruktur kepada lima informan, terdiri atas dua pegawai dari Divisi Hubungan Industrial dan Kesejahteraan Tenaga Kerja Disnakertrans Tulungagung, serta tiga pekerja wanita dari sektor industri, jasa, dan kuliner. Observasi dilakukan di lokasi kerja untuk mencocokkan informasi dari wawancara, sedangkan studi dokumentasi mencakup telaah terhadap Perda No. 13 Tahun 2019, laporan tahunan Disnakertrans, serta literatur pendukung terkait isu gender </w:t>
      </w:r>
      <w:r w:rsidR="0042720D">
        <w:rPr>
          <w:rFonts w:ascii="Times New Roman" w:hAnsi="Times New Roman" w:cs="Times New Roman"/>
          <w:color w:val="auto"/>
        </w:rPr>
        <w:fldChar w:fldCharType="begin" w:fldLock="1"/>
      </w:r>
      <w:r w:rsidR="00FE2454">
        <w:rPr>
          <w:rFonts w:ascii="Times New Roman" w:hAnsi="Times New Roman" w:cs="Times New Roman"/>
          <w:color w:val="auto"/>
        </w:rPr>
        <w:instrText>ADDIN CSL_CITATION {"citationItems":[{"id":"ITEM-1","itemData":{"ISBN":"978-602-3730-82-2","ISSN":"07334273","abstract":"Since the 1970s, there has been exponentially increased scholarly attention on the scientific study of disasters. However, the scientific study of the intersections of disasters religion, and spirituality has only begun in earnest during the past 10 years. In this article, we describe several strategic reasons for researchers to consider studying what has been called \"spiritually oriented disaster psychology\" (Aten et al., 2014, p. 20). We then make recommendations for advancing scientific research in this area. In particular, we encourage researchers to: (a) use diverse and rigorous methodologies; (b) conduct longitudinal, experimental, and outcome research; (c) recruit diverse samples; (d) study phenomena at multiple levels; (e) collaborate with practitioners (e.g., religious, mental health, and disaster professionals); and (f) translate scientific findings to make a meaningful difference in people's lives. Most of these recommendations are broadly applicable (i.e., they help scientific research advance in virtually any topic area). However, in this article, we highlight the ways these recommendations can specifically help advance research on spiritually oriented disaster psychology. [ABSTRACT FROM AUTHOR]","author":[{"dropping-particle":"","family":"Syahza","given":"Almasdi","non-dropping-particle":"","parse-names":false,"suffix":""}],"container-title":"Rake Sarasin","id":"ITEM-1","issue":"September","issued":{"date-parts":[["2021"]]},"number-of-pages":"51","title":"Metodologi Penelitian: Metodologi penelitian Skripsi","type":"book","volume":"52"},"uris":["http://www.mendeley.com/documents/?uuid=1c84d960-4779-4ca3-a006-63a021101f4b"]}],"mendeley":{"formattedCitation":"(Syahza, 2021)","plainTextFormattedCitation":"(Syahza, 2021)","previouslyFormattedCitation":"(Syahza, 2021)"},"properties":{"noteIndex":0},"schema":"https://github.com/citation-style-language/schema/raw/master/csl-citation.json"}</w:instrText>
      </w:r>
      <w:r w:rsidR="0042720D">
        <w:rPr>
          <w:rFonts w:ascii="Times New Roman" w:hAnsi="Times New Roman" w:cs="Times New Roman"/>
          <w:color w:val="auto"/>
        </w:rPr>
        <w:fldChar w:fldCharType="separate"/>
      </w:r>
      <w:r w:rsidR="0042720D" w:rsidRPr="0042720D">
        <w:rPr>
          <w:rFonts w:ascii="Times New Roman" w:hAnsi="Times New Roman" w:cs="Times New Roman"/>
          <w:noProof/>
          <w:color w:val="auto"/>
        </w:rPr>
        <w:t>(Syahza, 2021)</w:t>
      </w:r>
      <w:r w:rsidR="0042720D">
        <w:rPr>
          <w:rFonts w:ascii="Times New Roman" w:hAnsi="Times New Roman" w:cs="Times New Roman"/>
          <w:color w:val="auto"/>
        </w:rPr>
        <w:fldChar w:fldCharType="end"/>
      </w:r>
    </w:p>
    <w:p w:rsidR="00D9008D" w:rsidRPr="00D9008D" w:rsidRDefault="00D9008D" w:rsidP="00C57797">
      <w:pPr>
        <w:widowControl/>
        <w:ind w:firstLine="720"/>
        <w:jc w:val="both"/>
        <w:rPr>
          <w:rFonts w:ascii="Times New Roman" w:hAnsi="Times New Roman" w:cs="Times New Roman"/>
          <w:color w:val="auto"/>
        </w:rPr>
      </w:pPr>
      <w:r w:rsidRPr="00D9008D">
        <w:rPr>
          <w:rFonts w:ascii="Times New Roman" w:hAnsi="Times New Roman" w:cs="Times New Roman"/>
          <w:color w:val="auto"/>
        </w:rPr>
        <w:t xml:space="preserve">Keabsahan data dijaga melalui triangulasi teknik dan sumber, serta member checking kepada informan. Proses analisis data dilakukan melalui tahap reduksi data, penyajian data, dan penarikan kesimpulan, dengan mengacu pada teori implementasi kebijakan publik George C. </w:t>
      </w:r>
      <w:r w:rsidRPr="00D9008D">
        <w:rPr>
          <w:rFonts w:ascii="Times New Roman" w:hAnsi="Times New Roman" w:cs="Times New Roman"/>
          <w:color w:val="auto"/>
        </w:rPr>
        <w:lastRenderedPageBreak/>
        <w:t>Edward III, yang menekankan empat faktor utama keberhasilan kebijakan: komunikasi, sumber daya, disposisi pelaksana, dan struktur birokrasi.</w:t>
      </w:r>
    </w:p>
    <w:p w:rsidR="00D9008D" w:rsidRDefault="00D9008D" w:rsidP="00C57797">
      <w:pPr>
        <w:widowControl/>
        <w:ind w:firstLine="720"/>
        <w:jc w:val="both"/>
        <w:rPr>
          <w:rFonts w:ascii="Times New Roman" w:hAnsi="Times New Roman" w:cs="Times New Roman"/>
          <w:color w:val="auto"/>
        </w:rPr>
      </w:pPr>
      <w:r w:rsidRPr="00D9008D">
        <w:rPr>
          <w:rFonts w:ascii="Times New Roman" w:hAnsi="Times New Roman" w:cs="Times New Roman"/>
          <w:color w:val="auto"/>
        </w:rPr>
        <w:t>Penelitian ini dilaksanakan pada Februari hingga Mei 2025 di Kabupaten Tulungagung. Hasil dari pendekatan ini diharapkan mampu memberikan kontribusi akademik dan praktis dalam pengembangan kebijakan publik yang lebih inklusif dan berperspektif gender.</w:t>
      </w:r>
    </w:p>
    <w:p w:rsidR="00127266" w:rsidRPr="00D9008D" w:rsidRDefault="00127266" w:rsidP="00C57797">
      <w:pPr>
        <w:widowControl/>
        <w:ind w:firstLine="720"/>
        <w:jc w:val="both"/>
        <w:rPr>
          <w:rFonts w:ascii="Times New Roman" w:hAnsi="Times New Roman" w:cs="Times New Roman"/>
          <w:color w:val="auto"/>
        </w:rPr>
      </w:pPr>
    </w:p>
    <w:p w:rsidR="00880083" w:rsidRDefault="00B4572F" w:rsidP="00C57797">
      <w:pPr>
        <w:spacing w:before="120" w:after="120"/>
        <w:jc w:val="both"/>
        <w:rPr>
          <w:rFonts w:ascii="Times New Roman" w:hAnsi="Times New Roman" w:cs="Times New Roman"/>
          <w:b/>
          <w:sz w:val="26"/>
          <w:szCs w:val="26"/>
        </w:rPr>
      </w:pPr>
      <w:r>
        <w:rPr>
          <w:rFonts w:ascii="Times New Roman" w:hAnsi="Times New Roman" w:cs="Times New Roman"/>
          <w:b/>
          <w:sz w:val="26"/>
          <w:szCs w:val="26"/>
        </w:rPr>
        <w:t xml:space="preserve">HASIL DAN PEMBAHASAN </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Hasil penelitian menunjukkan bahwa implementasi Peraturan Daerah Kabupaten Tulungagung Nomor 13 Tahun 2019 tentang Pengarusutamaan Gender telah dilaksanakan oleh Pemerintah Daerah melalui berbagai langkah, seperti kegiatan sosialisasi, pelatihan pemberdayaan perempuan, serta pengawasan terhadap perusahaan melalui Dinas Tenaga Kerja dan Transmigrasi (Disnakertrans). Sosialisasi dilakukan untuk mengenalkan substansi perda kepada pelaku usaha dan masyarakat, sementara pelatihan difokuskan untuk meningkatkan kapasitas dan keterampilan pekerja wanita agar dapat bersaing di sektor industri. Di sisi lain, pengawasan dilakukan untuk memastikan perusahaan menjalankan prinsip-prinsip keadilan dan tidak melakukan diskriminasi gender di tempat kerja.</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Namun demikian, pelaksanaan perda di lapangan masih menghadapi sejumlah hambatan. Beberapa informan yang berasal dari pekerja wanita menyatakan bahwa mereka bahkan belum mengetahui keberadaan Perda Nomor 13 Tahun 2019. Selain itu, fasilitas kerja yang ramah perempuan seperti ruang laktasi dan tempat penitipan anak masih sangat minim dijumpai di perusahaan-perusahaan tempat mereka bekerja. Cuti haid dan hamil pun sering kali hanya diberikan berdasarkan pertimbangan atasan dan tidak tercantum dalam kebijakan tertulis. Hal ini menandakan bahwa nilai-nilai kesetaraan gender belum sepenuhnya diinternalisasi dalam sistem kerja maupun regulasi internal perusahaan.</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 xml:space="preserve">Jika dianalisis menggunakan teori implementasi kebijakan publik yang dikemukakan oleh George C. Edward III, maka terlihat jelas bahwa hambatan-hambatan tersebut berkaitan dengan empat faktor utama yang memengaruhi keberhasilan implementasi kebijakan: komunikasi, sumber daya, disposisi pelaksana, dan struktur birokrasi. Dalam aspek komunikasi, penyebaran informasi terkait perda belum menjangkau seluruh lapisan masyarakat maupun dunia usaha, sehingga pemahaman terhadap kebijakan masih rendah. Hal ini sesuai dengan pendapat </w:t>
      </w:r>
      <w:r w:rsidR="000971A2">
        <w:rPr>
          <w:rFonts w:ascii="Times New Roman" w:hAnsi="Times New Roman" w:cs="Times New Roman"/>
          <w:color w:val="auto"/>
        </w:rPr>
        <w:fldChar w:fldCharType="begin" w:fldLock="1"/>
      </w:r>
      <w:r w:rsidR="000971A2">
        <w:rPr>
          <w:rFonts w:ascii="Times New Roman" w:hAnsi="Times New Roman" w:cs="Times New Roman"/>
          <w:color w:val="auto"/>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Publik","type":"article-journal","volume":"4"},"uris":["http://www.mendeley.com/documents/?uuid=c92f031d-32ca-421d-bbfc-3d00745bebcb"]}],"mendeley":{"formattedCitation":"(Sutmasa, 2021)","plainTextFormattedCitation":"(Sutmasa, 2021)","previouslyFormattedCitation":"(Sutmasa, 2021)"},"properties":{"noteIndex":0},"schema":"https://github.com/citation-style-language/schema/raw/master/csl-citation.json"}</w:instrText>
      </w:r>
      <w:r w:rsidR="000971A2">
        <w:rPr>
          <w:rFonts w:ascii="Times New Roman" w:hAnsi="Times New Roman" w:cs="Times New Roman"/>
          <w:color w:val="auto"/>
        </w:rPr>
        <w:fldChar w:fldCharType="separate"/>
      </w:r>
      <w:r w:rsidR="000971A2" w:rsidRPr="000971A2">
        <w:rPr>
          <w:rFonts w:ascii="Times New Roman" w:hAnsi="Times New Roman" w:cs="Times New Roman"/>
          <w:noProof/>
          <w:color w:val="auto"/>
        </w:rPr>
        <w:t>(Sutmasa, 2021)</w:t>
      </w:r>
      <w:r w:rsidR="000971A2">
        <w:rPr>
          <w:rFonts w:ascii="Times New Roman" w:hAnsi="Times New Roman" w:cs="Times New Roman"/>
          <w:color w:val="auto"/>
        </w:rPr>
        <w:fldChar w:fldCharType="end"/>
      </w:r>
      <w:r w:rsidR="000971A2">
        <w:rPr>
          <w:rFonts w:ascii="Times New Roman" w:hAnsi="Times New Roman" w:cs="Times New Roman"/>
          <w:color w:val="auto"/>
        </w:rPr>
        <w:t xml:space="preserve"> </w:t>
      </w:r>
      <w:r w:rsidRPr="00B061F7">
        <w:rPr>
          <w:rFonts w:ascii="Times New Roman" w:hAnsi="Times New Roman" w:cs="Times New Roman"/>
          <w:color w:val="auto"/>
        </w:rPr>
        <w:t>yang menyatakan bahwa komunikasi yang lemah akan berdampak pada rendahnya efektivitas implementasi kebijakan karena informasi tidak tersampaikan secara utuh kepada para pelaksana maupun penerima manfaat.</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 xml:space="preserve">Di sisi lain, keterbatasan sumber daya juga menjadi faktor penghambat. Disnakertrans Tulungagung mengalami kekurangan jumlah tenaga pengawas dan tidak memiliki unit teknis khusus yang menangani isu pengarusutamaan gender. </w:t>
      </w:r>
      <w:r w:rsidR="000971A2">
        <w:rPr>
          <w:rFonts w:ascii="Times New Roman" w:hAnsi="Times New Roman" w:cs="Times New Roman"/>
          <w:color w:val="auto"/>
        </w:rPr>
        <w:fldChar w:fldCharType="begin" w:fldLock="1"/>
      </w:r>
      <w:r w:rsidR="000971A2">
        <w:rPr>
          <w:rFonts w:ascii="Times New Roman" w:hAnsi="Times New Roman" w:cs="Times New Roman"/>
          <w:color w:val="auto"/>
        </w:rPr>
        <w:instrText>ADDIN CSL_CITATION {"citationItems":[{"id":"ITEM-1","itemData":{"ISBN":"978-602-74018-1-5","abstract":"Setelah membaca buku milik Dr. Drs. Chazali H. Situmorang, Apt, MSc, yang berjudul Kebijakan Publik (Teori, Analisis, Implementasi dan Evaluasi Kebijakan), khususnya pada bab implementasi dan bab evaluasi kebijakan, Pereview dapat menyimpulkan bahwa proses implementasi memiliki keterikatan yang kuat dengan evaluasi kebijakan. Implementasi kebijakan adalah variabel paling krusial yang pengaruhnya sangat besar dalam penyelesaian setiap masalah publik. Implementasi juga menjadi pembuktian apakah pemerintah memiliki respon dan cara yang tepat dalam merangkul kepentingan masyarakat. Sementara itu, evaluasi kebijakan merupakan akhir dari tahapan-tahapan kebijakan. Pada tahap ini dapat dilihat bagaimana berjalannya implementasi kebijakan, kekurangan, kelebihan, dan buah dari kebijakan yang dijalankan apakah bersifat positif atau negatif. Evaluasi juga menjadi tolak ukur terhadap kebijakan-kebijakan selanjutnya yang akan diambil pemerintah atau pelaksana. Buku ini ditulis dengan sangat baik, runut dan mudah dipahami. Isinya menjelaskan mengenai implementasi dan evaluasi dengan rinci, dari definisi hingga masalah-masalah yang mungkin dihadapi, disertai dengan beberapa contoh konkrit dalam pelaksanaan kebijakan. Teori-teori yang diambil Situmorang juga dicantumkan secara jelas. Kekurangan dari buku ini adalah pendalaman teori pada langkah-langkah evaluasi kebijakan belum masuk kepada praktik-praktik pelaksanaannya yang paling dalam.","author":[{"dropping-particle":"","family":"Amanda","given":"Iman Permatasari","non-dropping-particle":"","parse-names":false,"suffix":""}],"container-title":"TheJournalish: Social and Government","id":"ITEM-1","issue":"1","issued":{"date-parts":[["2020"]]},"page":"33-37","title":"Kebijakan Publik (Teori, Analisis, Implementasi Dan Evaluasi Kebijakan)","type":"article-journal","volume":"1"},"uris":["http://www.mendeley.com/documents/?uuid=3ee00e00-8fea-4a04-bd6a-bc1f14cce198"]}],"mendeley":{"formattedCitation":"(Amanda, 2020)","plainTextFormattedCitation":"(Amanda, 2020)","previouslyFormattedCitation":"(Amanda, 2020)"},"properties":{"noteIndex":0},"schema":"https://github.com/citation-style-language/schema/raw/master/csl-citation.json"}</w:instrText>
      </w:r>
      <w:r w:rsidR="000971A2">
        <w:rPr>
          <w:rFonts w:ascii="Times New Roman" w:hAnsi="Times New Roman" w:cs="Times New Roman"/>
          <w:color w:val="auto"/>
        </w:rPr>
        <w:fldChar w:fldCharType="separate"/>
      </w:r>
      <w:r w:rsidR="000971A2" w:rsidRPr="000971A2">
        <w:rPr>
          <w:rFonts w:ascii="Times New Roman" w:hAnsi="Times New Roman" w:cs="Times New Roman"/>
          <w:noProof/>
          <w:color w:val="auto"/>
        </w:rPr>
        <w:t>(Amanda, 2020)</w:t>
      </w:r>
      <w:r w:rsidR="000971A2">
        <w:rPr>
          <w:rFonts w:ascii="Times New Roman" w:hAnsi="Times New Roman" w:cs="Times New Roman"/>
          <w:color w:val="auto"/>
        </w:rPr>
        <w:fldChar w:fldCharType="end"/>
      </w:r>
      <w:r w:rsidR="000971A2">
        <w:rPr>
          <w:rFonts w:ascii="Times New Roman" w:hAnsi="Times New Roman" w:cs="Times New Roman"/>
          <w:color w:val="auto"/>
        </w:rPr>
        <w:t xml:space="preserve"> </w:t>
      </w:r>
      <w:r w:rsidRPr="00B061F7">
        <w:rPr>
          <w:rFonts w:ascii="Times New Roman" w:hAnsi="Times New Roman" w:cs="Times New Roman"/>
          <w:color w:val="auto"/>
        </w:rPr>
        <w:t xml:space="preserve">menekankan bahwa ketersediaan anggaran dan sumber daya manusia sangat menentukan keberhasilan suatu kebijakan. Jika perangkat pelaksana tidak memiliki kapasitas yang memadai, maka kebijakan hanya </w:t>
      </w:r>
      <w:proofErr w:type="gramStart"/>
      <w:r w:rsidRPr="00B061F7">
        <w:rPr>
          <w:rFonts w:ascii="Times New Roman" w:hAnsi="Times New Roman" w:cs="Times New Roman"/>
          <w:color w:val="auto"/>
        </w:rPr>
        <w:t>akan</w:t>
      </w:r>
      <w:proofErr w:type="gramEnd"/>
      <w:r w:rsidRPr="00B061F7">
        <w:rPr>
          <w:rFonts w:ascii="Times New Roman" w:hAnsi="Times New Roman" w:cs="Times New Roman"/>
          <w:color w:val="auto"/>
        </w:rPr>
        <w:t xml:space="preserve"> berhenti pada tataran normatif dan tidak berdampak nyata.</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 xml:space="preserve">Dari sisi disposisi pelaksana, terdapat kesenjangan antara komitmen pemerintah daerah yang mulai menunjukkan upaya konkret, dengan sikap sebagian pelaku usaha yang belum melihat kesetaraan gender sebagai bagian dari strategi kelembagaan. </w:t>
      </w:r>
      <w:r w:rsidR="000971A2">
        <w:rPr>
          <w:rFonts w:ascii="Times New Roman" w:hAnsi="Times New Roman" w:cs="Times New Roman"/>
          <w:color w:val="auto"/>
        </w:rPr>
        <w:fldChar w:fldCharType="begin" w:fldLock="1"/>
      </w:r>
      <w:r w:rsidR="000971A2">
        <w:rPr>
          <w:rFonts w:ascii="Times New Roman" w:hAnsi="Times New Roman" w:cs="Times New Roman"/>
          <w:color w:val="auto"/>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population.","author":[{"dropping-particle":"","family":"Mauliddiyah","given":"Nurul L","non-dropping-particle":"","parse-names":false,"suffix":""}],"id":"ITEM-1","issue":"Ii","issued":{"date-parts":[["2021"]]},"page":"6","title":"Implementasi Konsep Pelaksanaan Kebijakan Dalam Publik","type":"article-journal","volume":"VI"},"uris":["http://www.mendeley.com/documents/?uuid=4b98b266-322c-441f-afee-6627837dfb33"]}],"mendeley":{"formattedCitation":"(Mauliddiyah, 2021)","plainTextFormattedCitation":"(Mauliddiyah, 2021)","previouslyFormattedCitation":"(Mauliddiyah, 2021)"},"properties":{"noteIndex":0},"schema":"https://github.com/citation-style-language/schema/raw/master/csl-citation.json"}</w:instrText>
      </w:r>
      <w:r w:rsidR="000971A2">
        <w:rPr>
          <w:rFonts w:ascii="Times New Roman" w:hAnsi="Times New Roman" w:cs="Times New Roman"/>
          <w:color w:val="auto"/>
        </w:rPr>
        <w:fldChar w:fldCharType="separate"/>
      </w:r>
      <w:r w:rsidR="000971A2" w:rsidRPr="000971A2">
        <w:rPr>
          <w:rFonts w:ascii="Times New Roman" w:hAnsi="Times New Roman" w:cs="Times New Roman"/>
          <w:noProof/>
          <w:color w:val="auto"/>
        </w:rPr>
        <w:t>(Mauliddiyah, 2021)</w:t>
      </w:r>
      <w:r w:rsidR="000971A2">
        <w:rPr>
          <w:rFonts w:ascii="Times New Roman" w:hAnsi="Times New Roman" w:cs="Times New Roman"/>
          <w:color w:val="auto"/>
        </w:rPr>
        <w:fldChar w:fldCharType="end"/>
      </w:r>
      <w:r w:rsidR="000971A2">
        <w:rPr>
          <w:rFonts w:ascii="Times New Roman" w:hAnsi="Times New Roman" w:cs="Times New Roman"/>
          <w:color w:val="auto"/>
        </w:rPr>
        <w:t xml:space="preserve"> </w:t>
      </w:r>
      <w:r w:rsidRPr="00B061F7">
        <w:rPr>
          <w:rFonts w:ascii="Times New Roman" w:hAnsi="Times New Roman" w:cs="Times New Roman"/>
          <w:color w:val="auto"/>
        </w:rPr>
        <w:t>menjelaskan bahwa sikap pelaksana kebijakan yang tidak mendukung dapat menjadi hambatan utama dalam realisasi kebijakan di lapangan. Dalam hal ini, pelaku usaha masih menganggap pengarusutamaan gender sebagai beban administratif, bukan sebagai bagian dari investasi sosial jangka panjang.</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lastRenderedPageBreak/>
        <w:t xml:space="preserve">Sementara itu, dari segi struktur birokrasi, belum adanya standar operasional prosedur (SOP) dan indikator evaluasi pelaksanaan perda menyebabkan pengawasan terhadap perusahaan tidak berjalan secara efektif. Perusahaan juga tidak memiliki unit kerja atau personel khusus yang bertanggung jawab dalam pengelolaan isu gender di tempat kerja. Hal ini memperkuat argumen Edward III bahwa struktur kelembagaan yang tidak terorganisasi </w:t>
      </w:r>
      <w:proofErr w:type="gramStart"/>
      <w:r w:rsidRPr="00B061F7">
        <w:rPr>
          <w:rFonts w:ascii="Times New Roman" w:hAnsi="Times New Roman" w:cs="Times New Roman"/>
          <w:color w:val="auto"/>
        </w:rPr>
        <w:t>akan</w:t>
      </w:r>
      <w:proofErr w:type="gramEnd"/>
      <w:r w:rsidRPr="00B061F7">
        <w:rPr>
          <w:rFonts w:ascii="Times New Roman" w:hAnsi="Times New Roman" w:cs="Times New Roman"/>
          <w:color w:val="auto"/>
        </w:rPr>
        <w:t xml:space="preserve"> menyebabkan pelaksanaan kebijakan menjadi tidak terarah dan sulit diukur.</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 xml:space="preserve">Selain hambatan teknis dan struktural, tantangan kultural juga menjadi perhatian dalam penelitian ini. Budaya patriarki masih sangat kuat mewarnai </w:t>
      </w:r>
      <w:proofErr w:type="gramStart"/>
      <w:r w:rsidRPr="00B061F7">
        <w:rPr>
          <w:rFonts w:ascii="Times New Roman" w:hAnsi="Times New Roman" w:cs="Times New Roman"/>
          <w:color w:val="auto"/>
        </w:rPr>
        <w:t>cara</w:t>
      </w:r>
      <w:proofErr w:type="gramEnd"/>
      <w:r w:rsidRPr="00B061F7">
        <w:rPr>
          <w:rFonts w:ascii="Times New Roman" w:hAnsi="Times New Roman" w:cs="Times New Roman"/>
          <w:color w:val="auto"/>
        </w:rPr>
        <w:t xml:space="preserve"> pandang masyarakat terhadap peran perempuan di dunia kerja. Perempuan dianggap lebih cocok menempati posisi administratif atau pendukung, sementara posisi manajerial dan strategis lebih banyak diberikan kepada laki-laki. Stereotip ini menghambat perempuan dalam mengakses promosi jabatan dan peluang pelatihan. </w:t>
      </w:r>
      <w:r w:rsidR="000971A2">
        <w:rPr>
          <w:rFonts w:ascii="Times New Roman" w:hAnsi="Times New Roman" w:cs="Times New Roman"/>
          <w:color w:val="auto"/>
        </w:rPr>
        <w:fldChar w:fldCharType="begin" w:fldLock="1"/>
      </w:r>
      <w:r w:rsidR="000971A2">
        <w:rPr>
          <w:rFonts w:ascii="Times New Roman" w:hAnsi="Times New Roman" w:cs="Times New Roman"/>
          <w:color w:val="auto"/>
        </w:rPr>
        <w:instrText>ADDIN CSL_CITATION {"citationItems":[{"id":"ITEM-1","itemData":{"DOI":"10.26623/jdsb.v26i1.9779","ISSN":"1410-9859","abstract":"&lt;p&gt;Isu-isu yang berkaitan dengan perempuan masih menjadi topik menarik dalam tulisan ilmiah. Selama satu dekade terakhir, penelitian mengenai ketidakadilan gender diminati di kalangan peneliti kajian gender. Mereka menyoroti peran budaya patriarki yang tidak terelakkan. Artikel ini mengeksplorasi stereotip tentang perempuan, dan secara khusus dalam konteks Minangkabau yang menganut budaya matrilineal. Tujuannya adalah untuk mendalami dampak stereotip gender dan pengaruh budaya matrilineal terhadap peran perempuan dalam masyarakat. Artikel ini bersifat deskriptif kualitatif dengan metode penelitian berupa &lt;em&gt;Library Research&lt;/em&gt;. Temuan kajian mengungkapkan bahwa stereotip gender membatasi potensi individu dalam hal akses pendidikan, partisipasi pekerjaan, dan peran dalam keluarga serta masyarakat. Ketidakadilan gender juga terlihat dalam budaya matrilineal, dengan dominasi laki-laki dalam pengambilan keputusan rumah tangga, pembagian kerja tradisional yang meletakkan beban domestik hanya pada perempuan, dan akses terbatas pada kesempatan kerja di luar rumah. Hal ini menyebabkan perempuan Minangkabau sering terjebak dalam dominasi laki-laki dan mengalami eksploitasi dalam berbagai aspek kehidupan keluarga.&lt;/p&gt;","author":[{"dropping-particle":"","family":"Afifah","given":"Nurul","non-dropping-particle":"","parse-names":false,"suffix":""}],"container-title":"Jurnal Dinamika Sosial Budaya","id":"ITEM-1","issue":"1","issued":{"date-parts":[["2024"]]},"page":"93","title":"Mengkaji Ulang Stereotip Gender: Eksplorasi Stereotip Gender dalam Konteks Budaya Matrilineal Minangkabau","type":"article-journal","volume":"26"},"uris":["http://www.mendeley.com/documents/?uuid=3de6d4c1-5d6e-4095-b47d-ee7d1e13cf75"]}],"mendeley":{"formattedCitation":"(Afifah, 2024)","plainTextFormattedCitation":"(Afifah, 2024)","previouslyFormattedCitation":"(Afifah, 2024)"},"properties":{"noteIndex":0},"schema":"https://github.com/citation-style-language/schema/raw/master/csl-citation.json"}</w:instrText>
      </w:r>
      <w:r w:rsidR="000971A2">
        <w:rPr>
          <w:rFonts w:ascii="Times New Roman" w:hAnsi="Times New Roman" w:cs="Times New Roman"/>
          <w:color w:val="auto"/>
        </w:rPr>
        <w:fldChar w:fldCharType="separate"/>
      </w:r>
      <w:r w:rsidR="000971A2" w:rsidRPr="000971A2">
        <w:rPr>
          <w:rFonts w:ascii="Times New Roman" w:hAnsi="Times New Roman" w:cs="Times New Roman"/>
          <w:noProof/>
          <w:color w:val="auto"/>
        </w:rPr>
        <w:t>(Afifah, 2024)</w:t>
      </w:r>
      <w:r w:rsidR="000971A2">
        <w:rPr>
          <w:rFonts w:ascii="Times New Roman" w:hAnsi="Times New Roman" w:cs="Times New Roman"/>
          <w:color w:val="auto"/>
        </w:rPr>
        <w:fldChar w:fldCharType="end"/>
      </w:r>
      <w:r w:rsidR="000971A2">
        <w:rPr>
          <w:rFonts w:ascii="Times New Roman" w:hAnsi="Times New Roman" w:cs="Times New Roman"/>
          <w:color w:val="auto"/>
        </w:rPr>
        <w:t xml:space="preserve"> </w:t>
      </w:r>
      <w:r w:rsidRPr="00B061F7">
        <w:rPr>
          <w:rFonts w:ascii="Times New Roman" w:hAnsi="Times New Roman" w:cs="Times New Roman"/>
          <w:color w:val="auto"/>
        </w:rPr>
        <w:t xml:space="preserve">dan </w:t>
      </w:r>
      <w:r w:rsidR="000971A2">
        <w:rPr>
          <w:rFonts w:ascii="Times New Roman" w:hAnsi="Times New Roman" w:cs="Times New Roman"/>
          <w:color w:val="auto"/>
        </w:rPr>
        <w:fldChar w:fldCharType="begin" w:fldLock="1"/>
      </w:r>
      <w:r w:rsidR="000971A2">
        <w:rPr>
          <w:rFonts w:ascii="Times New Roman" w:hAnsi="Times New Roman" w:cs="Times New Roman"/>
          <w:color w:val="auto"/>
        </w:rPr>
        <w:instrText>ADDIN CSL_CITATION {"citationItems":[{"id":"ITEM-1","itemData":{"ISSN":"2087-4742","abstract":"Pendidikan politik diberikan untuk mengasah keterampilan politik kader sehingga dapat berpartisipasi aktif dalam kegiatan kepartaian maupun di lembaga legislatif sebagai wujud tanggung jawabnya kepada masyarakat, partai politik dan konstituen. Partisipasi …","author":[{"dropping-particle":"","family":"Widiyaningrum","given":"Widdy Yuspita","non-dropping-particle":"","parse-names":false,"suffix":""}],"container-title":"Jurnal JISIPOL Ilmu Pemerintahan Universitas Bale Bandung","id":"ITEM-1","issue":"2","issued":{"date-parts":[["2020"]]},"page":"126-142","title":"Partisipasi Politik Kader Perempuan dalam Bidang Politik: Sebuah Kajian Teoritis","type":"article-journal","volume":"4"},"uris":["http://www.mendeley.com/documents/?uuid=cd23dd16-3bfa-4eba-bd96-702c6227a6fa"]}],"mendeley":{"formattedCitation":"(Widiyaningrum, 2020)","plainTextFormattedCitation":"(Widiyaningrum, 2020)","previouslyFormattedCitation":"(Widiyaningrum, 2020)"},"properties":{"noteIndex":0},"schema":"https://github.com/citation-style-language/schema/raw/master/csl-citation.json"}</w:instrText>
      </w:r>
      <w:r w:rsidR="000971A2">
        <w:rPr>
          <w:rFonts w:ascii="Times New Roman" w:hAnsi="Times New Roman" w:cs="Times New Roman"/>
          <w:color w:val="auto"/>
        </w:rPr>
        <w:fldChar w:fldCharType="separate"/>
      </w:r>
      <w:r w:rsidR="000971A2" w:rsidRPr="000971A2">
        <w:rPr>
          <w:rFonts w:ascii="Times New Roman" w:hAnsi="Times New Roman" w:cs="Times New Roman"/>
          <w:noProof/>
          <w:color w:val="auto"/>
        </w:rPr>
        <w:t>(Widiyaningrum, 2020)</w:t>
      </w:r>
      <w:r w:rsidR="000971A2">
        <w:rPr>
          <w:rFonts w:ascii="Times New Roman" w:hAnsi="Times New Roman" w:cs="Times New Roman"/>
          <w:color w:val="auto"/>
        </w:rPr>
        <w:fldChar w:fldCharType="end"/>
      </w:r>
      <w:r w:rsidR="000971A2">
        <w:rPr>
          <w:rFonts w:ascii="Times New Roman" w:hAnsi="Times New Roman" w:cs="Times New Roman"/>
          <w:color w:val="auto"/>
        </w:rPr>
        <w:t xml:space="preserve"> </w:t>
      </w:r>
      <w:r w:rsidRPr="00B061F7">
        <w:rPr>
          <w:rFonts w:ascii="Times New Roman" w:hAnsi="Times New Roman" w:cs="Times New Roman"/>
          <w:color w:val="auto"/>
        </w:rPr>
        <w:t>mengungkapkan bahwa konstruksi sosial patriarki telah menempatkan perempuan dalam posisi subordinat, bahkan di lingkungan kerja yang seharusnya menjunjung prinsip kesetaraan.</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 xml:space="preserve">Dalam praktiknya, ketidaksetaraan gender juga tercermin dari kesenjangan upah antara laki-laki dan perempuan. Meskipun beberapa pekerja perempuan memiliki latar belakang pendidikan yang lebih tinggi, hal ini tidak menjamin mereka memperoleh penghasilan yang setara. </w:t>
      </w:r>
      <w:r w:rsidR="000971A2">
        <w:rPr>
          <w:rFonts w:ascii="Times New Roman" w:hAnsi="Times New Roman" w:cs="Times New Roman"/>
          <w:color w:val="auto"/>
        </w:rPr>
        <w:fldChar w:fldCharType="begin" w:fldLock="1"/>
      </w:r>
      <w:r w:rsidR="000971A2">
        <w:rPr>
          <w:rFonts w:ascii="Times New Roman" w:hAnsi="Times New Roman" w:cs="Times New Roman"/>
          <w:color w:val="auto"/>
        </w:rPr>
        <w:instrText>ADDIN CSL_CITATION {"citationItems":[{"id":"ITEM-1","itemData":{"DOI":"10.51903/education.v3i2.330","ISSN":"2828-2620","abstract":"In Indonesia, wage differences often occur between men and women, people of different religions/beliefs, and people of different skin colors, this wage difference is called the wage gap. This wage gap can occur when two people in the company do the same job at the same level of skill/position but the amount of wages received is not the same, this type of arbitrage situation is considered discriminatory. Even so, the wage gap is still rife in Indonesia. The purpose of this article is to understand the causes of wage gaps, to know the Tax Law that Regulates Gender-Based Taxation, and to find out wages for workers in view of the legal perspective in Indonesia. The research method used by the author in this study is normative juridical, which is carried out by examining literature materials or secondary data, and analyzed with a qualitative approach.  Gender differences exist in almost every country in the world, but with these gender differences there is a wide range of discrimination. One of the widespread discrimination is related to wages or income obtained from a job. Men and women do the same job but generate different incomes. In the context of wages, Indonesia is still unable to set wages that are in accordance with the principles of living wages based on human rights. It can be concluded that the wage gap and differences in tax payments between genders are complex issues and must be addressed through a holistic approach involving various factors. Through the joint efforts of all parties, we can create a more just and equitable society for all people, regardless of gender.","author":[{"dropping-particle":"","family":"Luthfiani Bintang Sulistyo","given":"","non-dropping-particle":"","parse-names":false,"suffix":""},{"dropping-particle":"","family":"Tri Aprilidya Agri","given":"","non-dropping-particle":"","parse-names":false,"suffix":""},{"dropping-particle":"","family":"Dara Puspita Riyawan","given":"","non-dropping-particle":"","parse-names":false,"suffix":""},{"dropping-particle":"","family":"Tiara Ramadanti","given":"","non-dropping-particle":"","parse-names":false,"suffix":""},{"dropping-particle":"","family":"Dieka Qaulam Nabilla","given":"","non-dropping-particle":"","parse-names":false,"suffix":""},{"dropping-particle":"","family":"Anatasia Lamminar","given":"","non-dropping-particle":"","parse-names":false,"suffix":""},{"dropping-particle":"","family":"Mulyadi Mulyadi","given":"","non-dropping-particle":"","parse-names":false,"suffix":""}],"container-title":"Education : Jurnal Sosial Humaniora dan Pendidikan","id":"ITEM-1","issue":"2","issued":{"date-parts":[["2023"]]},"page":"01-18","title":"Kesenjangan Upah Dan Perbedaan Pembayaran Pajak Antar Gender","type":"article-journal","volume":"3"},"uris":["http://www.mendeley.com/documents/?uuid=b35e7527-b903-4ee8-ad9e-41ded1345983"]}],"mendeley":{"formattedCitation":"(Luthfiani Bintang Sulistyo et al., 2023)","plainTextFormattedCitation":"(Luthfiani Bintang Sulistyo et al., 2023)","previouslyFormattedCitation":"(Luthfiani Bintang Sulistyo et al., 2023)"},"properties":{"noteIndex":0},"schema":"https://github.com/citation-style-language/schema/raw/master/csl-citation.json"}</w:instrText>
      </w:r>
      <w:r w:rsidR="000971A2">
        <w:rPr>
          <w:rFonts w:ascii="Times New Roman" w:hAnsi="Times New Roman" w:cs="Times New Roman"/>
          <w:color w:val="auto"/>
        </w:rPr>
        <w:fldChar w:fldCharType="separate"/>
      </w:r>
      <w:r w:rsidR="000971A2" w:rsidRPr="000971A2">
        <w:rPr>
          <w:rFonts w:ascii="Times New Roman" w:hAnsi="Times New Roman" w:cs="Times New Roman"/>
          <w:noProof/>
          <w:color w:val="auto"/>
        </w:rPr>
        <w:t>(Luthfiani Bintang Sulistyo et al., 2023)</w:t>
      </w:r>
      <w:r w:rsidR="000971A2">
        <w:rPr>
          <w:rFonts w:ascii="Times New Roman" w:hAnsi="Times New Roman" w:cs="Times New Roman"/>
          <w:color w:val="auto"/>
        </w:rPr>
        <w:fldChar w:fldCharType="end"/>
      </w:r>
      <w:r w:rsidR="000971A2">
        <w:rPr>
          <w:rFonts w:ascii="Times New Roman" w:hAnsi="Times New Roman" w:cs="Times New Roman"/>
          <w:color w:val="auto"/>
        </w:rPr>
        <w:t xml:space="preserve"> </w:t>
      </w:r>
      <w:r w:rsidRPr="00B061F7">
        <w:rPr>
          <w:rFonts w:ascii="Times New Roman" w:hAnsi="Times New Roman" w:cs="Times New Roman"/>
          <w:color w:val="auto"/>
        </w:rPr>
        <w:t xml:space="preserve">menunjukkan bahwa fenomena </w:t>
      </w:r>
      <w:r w:rsidRPr="00B061F7">
        <w:rPr>
          <w:rFonts w:ascii="Times New Roman" w:hAnsi="Times New Roman" w:cs="Times New Roman"/>
          <w:i/>
          <w:iCs/>
          <w:color w:val="auto"/>
        </w:rPr>
        <w:t>gender pay gap</w:t>
      </w:r>
      <w:r w:rsidRPr="00B061F7">
        <w:rPr>
          <w:rFonts w:ascii="Times New Roman" w:hAnsi="Times New Roman" w:cs="Times New Roman"/>
          <w:color w:val="auto"/>
        </w:rPr>
        <w:t xml:space="preserve"> masih menjadi realitas yang sulit dihindari, bahkan di sektor formal sekalipun.</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Perda Kabupaten Tulungagung Nomor 13 Tahun 2019 sejatinya telah menjadi landasan hukum penting yang mendorong terbentuknya ruang kerja yang inklusif dan responsif terhadap kebutuhan pekerja perempuan. Akan tetapi, sebagaimana dinyatakan oleh</w:t>
      </w:r>
      <w:r w:rsidR="000971A2">
        <w:rPr>
          <w:rFonts w:ascii="Times New Roman" w:hAnsi="Times New Roman" w:cs="Times New Roman"/>
          <w:color w:val="auto"/>
        </w:rPr>
        <w:t xml:space="preserve"> </w:t>
      </w:r>
      <w:r w:rsidR="000971A2">
        <w:rPr>
          <w:rFonts w:ascii="Times New Roman" w:hAnsi="Times New Roman" w:cs="Times New Roman"/>
          <w:color w:val="auto"/>
        </w:rPr>
        <w:fldChar w:fldCharType="begin" w:fldLock="1"/>
      </w:r>
      <w:r w:rsidR="00466B26">
        <w:rPr>
          <w:rFonts w:ascii="Times New Roman" w:hAnsi="Times New Roman" w:cs="Times New Roman"/>
          <w:color w:val="auto"/>
        </w:rPr>
        <w:instrText>ADDIN CSL_CITATION {"citationItems":[{"id":"ITEM-1","itemData":{"author":[{"dropping-particle":"","family":"Asri Agustiwi","given":"","non-dropping-particle":"","parse-names":false,"suffix":""}],"id":"ITEM-1","issue":"1","issued":{"date-parts":[["2022"]]},"page":"15-24","title":"Sosialisasi Peraturan Daerah Tentang Pengarusutamaan Responsif Gender Di Kabupaten Wonogiri","type":"article-journal","volume":"1"},"uris":["http://www.mendeley.com/documents/?uuid=8c2ac41f-b23f-415f-80a3-9d4e14811c2a"]}],"mendeley":{"formattedCitation":"(Asri Agustiwi, 2022)","plainTextFormattedCitation":"(Asri Agustiwi, 2022)","previouslyFormattedCitation":"(Asri Agustiwi, 2022)"},"properties":{"noteIndex":0},"schema":"https://github.com/citation-style-language/schema/raw/master/csl-citation.json"}</w:instrText>
      </w:r>
      <w:r w:rsidR="000971A2">
        <w:rPr>
          <w:rFonts w:ascii="Times New Roman" w:hAnsi="Times New Roman" w:cs="Times New Roman"/>
          <w:color w:val="auto"/>
        </w:rPr>
        <w:fldChar w:fldCharType="separate"/>
      </w:r>
      <w:r w:rsidR="000971A2" w:rsidRPr="000971A2">
        <w:rPr>
          <w:rFonts w:ascii="Times New Roman" w:hAnsi="Times New Roman" w:cs="Times New Roman"/>
          <w:noProof/>
          <w:color w:val="auto"/>
        </w:rPr>
        <w:t>(Asri Agustiwi, 2022)</w:t>
      </w:r>
      <w:r w:rsidR="000971A2">
        <w:rPr>
          <w:rFonts w:ascii="Times New Roman" w:hAnsi="Times New Roman" w:cs="Times New Roman"/>
          <w:color w:val="auto"/>
        </w:rPr>
        <w:fldChar w:fldCharType="end"/>
      </w:r>
      <w:r w:rsidRPr="00B061F7">
        <w:rPr>
          <w:rFonts w:ascii="Times New Roman" w:hAnsi="Times New Roman" w:cs="Times New Roman"/>
          <w:color w:val="auto"/>
        </w:rPr>
        <w:t xml:space="preserve">, eksistensi perda harus diiringi oleh penguatan kapasitas kelembagaan, peningkatan pemahaman pelaku usaha, serta partisipasi masyarakat dalam pengawasan kebijakan. Tanpa hal tersebut, perda </w:t>
      </w:r>
      <w:proofErr w:type="gramStart"/>
      <w:r w:rsidRPr="00B061F7">
        <w:rPr>
          <w:rFonts w:ascii="Times New Roman" w:hAnsi="Times New Roman" w:cs="Times New Roman"/>
          <w:color w:val="auto"/>
        </w:rPr>
        <w:t>akan</w:t>
      </w:r>
      <w:proofErr w:type="gramEnd"/>
      <w:r w:rsidRPr="00B061F7">
        <w:rPr>
          <w:rFonts w:ascii="Times New Roman" w:hAnsi="Times New Roman" w:cs="Times New Roman"/>
          <w:color w:val="auto"/>
        </w:rPr>
        <w:t xml:space="preserve"> sulit mencapai tujuannya, dan pekerja perempuan akan tetap menghadapi hambatan struktural maupun kultural yang sama.</w:t>
      </w:r>
    </w:p>
    <w:p w:rsidR="00B061F7" w:rsidRPr="00B061F7" w:rsidRDefault="00B061F7" w:rsidP="00C57797">
      <w:pPr>
        <w:widowControl/>
        <w:ind w:firstLine="720"/>
        <w:jc w:val="both"/>
        <w:rPr>
          <w:rFonts w:ascii="Times New Roman" w:hAnsi="Times New Roman" w:cs="Times New Roman"/>
          <w:color w:val="auto"/>
        </w:rPr>
      </w:pPr>
      <w:r w:rsidRPr="00B061F7">
        <w:rPr>
          <w:rFonts w:ascii="Times New Roman" w:hAnsi="Times New Roman" w:cs="Times New Roman"/>
          <w:color w:val="auto"/>
        </w:rPr>
        <w:t>Dengan demikian, hasil penelitian ini menunjukkan bahwa meskipun perda telah diimplementasikan secara formal, efektivitasnya di lapangan masih jauh dari optimal. Upaya pemerintah daerah perlu diperkuat dengan kolaborasi lintas sektor, perbaikan struktur birokrasi, peningkatan pemahaman pelaku usaha, dan tentu saja penghapusan stigma budaya yang melekat terhadap perempuan. Hanya dengan sinergi seluruh pihak dan perubahan paradigma sosial, kesetaraan gender di dunia kerja dapat terwujud secara nyata di Kabupaten Tulungagung.</w:t>
      </w:r>
    </w:p>
    <w:p w:rsidR="003C561E" w:rsidRPr="00B4572F" w:rsidRDefault="003C561E" w:rsidP="00C57797">
      <w:pPr>
        <w:pStyle w:val="abstrak"/>
      </w:pPr>
    </w:p>
    <w:p w:rsidR="00880083" w:rsidRDefault="00B4572F" w:rsidP="00C57797">
      <w:pPr>
        <w:spacing w:before="120" w:after="120"/>
        <w:jc w:val="both"/>
        <w:rPr>
          <w:rFonts w:ascii="Times New Roman" w:hAnsi="Times New Roman" w:cs="Times New Roman"/>
          <w:b/>
          <w:sz w:val="26"/>
          <w:szCs w:val="26"/>
        </w:rPr>
      </w:pPr>
      <w:r>
        <w:rPr>
          <w:rFonts w:ascii="Times New Roman" w:hAnsi="Times New Roman" w:cs="Times New Roman"/>
          <w:b/>
          <w:sz w:val="26"/>
          <w:szCs w:val="26"/>
        </w:rPr>
        <w:t xml:space="preserve">KESIMPULAN </w:t>
      </w:r>
    </w:p>
    <w:p w:rsidR="003C561E" w:rsidRPr="003C561E" w:rsidRDefault="003C561E" w:rsidP="00C57797">
      <w:pPr>
        <w:widowControl/>
        <w:ind w:firstLine="720"/>
        <w:jc w:val="both"/>
        <w:rPr>
          <w:rFonts w:ascii="Times New Roman" w:hAnsi="Times New Roman" w:cs="Times New Roman"/>
          <w:color w:val="auto"/>
        </w:rPr>
      </w:pPr>
      <w:r w:rsidRPr="003C561E">
        <w:rPr>
          <w:rFonts w:ascii="Times New Roman" w:hAnsi="Times New Roman" w:cs="Times New Roman"/>
          <w:color w:val="auto"/>
        </w:rPr>
        <w:t>Implementasi Peraturan Daerah Kabupaten Tulungagung Nomor 13 Tahun 2019 tentang Pengarusutamaan Gender menunjukkan adanya upaya serius dari pemerintah daerah, khususnya Dinas Tenaga Kerja dan Transmigrasi, dalam mendorong kesetaraan gender di sektor industri. Langkah-langkah seperti sosialisasi, pelatihan pemberdayaan perempuan, dan penyediaan fasilitas kerja ramah perempuan seperti ruang laktasi serta pengaturan cuti telah dilakukan sebagai bentuk dukungan terhadap pekerja wanita.</w:t>
      </w:r>
    </w:p>
    <w:p w:rsidR="003C561E" w:rsidRPr="003C561E" w:rsidRDefault="003C561E" w:rsidP="00C57797">
      <w:pPr>
        <w:widowControl/>
        <w:ind w:firstLine="720"/>
        <w:jc w:val="both"/>
        <w:rPr>
          <w:rFonts w:ascii="Times New Roman" w:hAnsi="Times New Roman" w:cs="Times New Roman"/>
          <w:color w:val="auto"/>
        </w:rPr>
      </w:pPr>
      <w:r w:rsidRPr="003C561E">
        <w:rPr>
          <w:rFonts w:ascii="Times New Roman" w:hAnsi="Times New Roman" w:cs="Times New Roman"/>
          <w:color w:val="auto"/>
        </w:rPr>
        <w:t>Namun, pelaksanaannya masih belum optimal. Banyak perusahaan belum mengadopsi prinsip pengarusutamaan gender secara nyata dalam kebijakan internal mereka. Meski ada sebagian yang sudah menerapkan beberapa fasilitas dasar, sebagian besar belum menunjukkan komitmen yang konsisten. Selain itu, lemahnya pengawasan dan evaluasi membuat pelaksanaan perda kurang terukur dan cenderung formalitas.</w:t>
      </w:r>
    </w:p>
    <w:p w:rsidR="003C561E" w:rsidRPr="003C561E" w:rsidRDefault="003C561E" w:rsidP="00C57797">
      <w:pPr>
        <w:widowControl/>
        <w:ind w:firstLine="720"/>
        <w:jc w:val="both"/>
        <w:rPr>
          <w:rFonts w:ascii="Times New Roman" w:hAnsi="Times New Roman" w:cs="Times New Roman"/>
          <w:color w:val="auto"/>
        </w:rPr>
      </w:pPr>
      <w:r w:rsidRPr="003C561E">
        <w:rPr>
          <w:rFonts w:ascii="Times New Roman" w:hAnsi="Times New Roman" w:cs="Times New Roman"/>
          <w:color w:val="auto"/>
        </w:rPr>
        <w:lastRenderedPageBreak/>
        <w:t>Berbagai hambatan pun ditemukan, baik struktural maupun kultural. Keterbatasan anggaran dan kurangnya tenaga pelaksana yang memahami isu gender menghambat perluasan program dan efektivitas pelaksanaan. Di sisi lain, budaya patriarki yang masih kuat menyebabkan peran perempuan di dunia kerja kerap dipandang sebelah mata. Perempuan jarang menempati posisi strategis dan akses terhadap pelatihan pun terbatas. Rendahnya kesadaran pelaku usaha terhadap pentingnya kesetaraan gender semakin memperkuat hambatan tersebut.</w:t>
      </w:r>
    </w:p>
    <w:p w:rsidR="003C561E" w:rsidRPr="003C561E" w:rsidRDefault="003C561E" w:rsidP="00C57797">
      <w:pPr>
        <w:widowControl/>
        <w:ind w:firstLine="720"/>
        <w:jc w:val="both"/>
        <w:rPr>
          <w:rFonts w:ascii="Times New Roman" w:hAnsi="Times New Roman" w:cs="Times New Roman"/>
          <w:color w:val="auto"/>
        </w:rPr>
      </w:pPr>
      <w:r w:rsidRPr="003C561E">
        <w:rPr>
          <w:rFonts w:ascii="Times New Roman" w:hAnsi="Times New Roman" w:cs="Times New Roman"/>
          <w:color w:val="auto"/>
        </w:rPr>
        <w:t>Secara keseluruhan, meskipun langkah-langkah awal telah diambil, keberhasilan implementasi perda ini masih memerlukan penguatan kolaborasi antara pemerintah, pelaku usaha, dan masyarakat. Hanya dengan komitmen bersama dan pendekatan yang berkelanjutan, lingkungan kerja yang adil, setara, dan inklusif bagi perempuan dapat benar-benar terwujud di Kabupaten Tulungagung.</w:t>
      </w:r>
    </w:p>
    <w:p w:rsidR="00880083" w:rsidRDefault="00880083" w:rsidP="00C57797">
      <w:pPr>
        <w:jc w:val="both"/>
        <w:rPr>
          <w:rFonts w:ascii="Times New Roman" w:hAnsi="Times New Roman" w:cs="Times New Roman"/>
          <w:b/>
          <w:sz w:val="26"/>
          <w:szCs w:val="26"/>
        </w:rPr>
      </w:pPr>
    </w:p>
    <w:p w:rsidR="00880083" w:rsidRDefault="0005521A" w:rsidP="00C57797">
      <w:pPr>
        <w:jc w:val="both"/>
        <w:rPr>
          <w:rFonts w:ascii="Times New Roman" w:hAnsi="Times New Roman" w:cs="Times New Roman"/>
          <w:b/>
          <w:sz w:val="26"/>
          <w:szCs w:val="26"/>
        </w:rPr>
      </w:pPr>
      <w:r>
        <w:rPr>
          <w:rFonts w:ascii="Times New Roman" w:hAnsi="Times New Roman" w:cs="Times New Roman"/>
          <w:b/>
          <w:sz w:val="26"/>
          <w:szCs w:val="26"/>
        </w:rPr>
        <w:t xml:space="preserve">PENGAKUAN/ACKNOWLEDGEMENTS </w:t>
      </w:r>
    </w:p>
    <w:p w:rsidR="0005521A" w:rsidRPr="0005521A" w:rsidRDefault="0005521A" w:rsidP="00C57797">
      <w:pPr>
        <w:widowControl/>
        <w:ind w:firstLine="720"/>
        <w:jc w:val="both"/>
        <w:rPr>
          <w:rFonts w:ascii="Times New Roman" w:hAnsi="Times New Roman" w:cs="Times New Roman"/>
          <w:color w:val="auto"/>
        </w:rPr>
      </w:pPr>
      <w:r w:rsidRPr="0005521A">
        <w:rPr>
          <w:rFonts w:ascii="Times New Roman" w:hAnsi="Times New Roman" w:cs="Times New Roman"/>
          <w:color w:val="auto"/>
        </w:rPr>
        <w:t xml:space="preserve">Segala puji dan syukur penulis panjatkan ke hadirat Tuhan Yang Maha Esa atas limpahan rahmat, karunia, serta kekuatan yang diberikan sehingga penulisan skripsi ini dapat diselesaikan dengan baik. Penelitian ini tidak </w:t>
      </w:r>
      <w:proofErr w:type="gramStart"/>
      <w:r w:rsidRPr="0005521A">
        <w:rPr>
          <w:rFonts w:ascii="Times New Roman" w:hAnsi="Times New Roman" w:cs="Times New Roman"/>
          <w:color w:val="auto"/>
        </w:rPr>
        <w:t>akan</w:t>
      </w:r>
      <w:proofErr w:type="gramEnd"/>
      <w:r w:rsidRPr="0005521A">
        <w:rPr>
          <w:rFonts w:ascii="Times New Roman" w:hAnsi="Times New Roman" w:cs="Times New Roman"/>
          <w:color w:val="auto"/>
        </w:rPr>
        <w:t xml:space="preserve"> terselesaikan tanpa dukungan, doa, dan bantuan dari berbagai pihak, baik secara langsung maupun tidak langsung. Oleh karena itu, dengan penuh rasa hormat dan terima kasih yang tulus, penulis menyampaikan penghargaan setinggi-tingginya kepada:</w:t>
      </w:r>
    </w:p>
    <w:p w:rsidR="0005521A" w:rsidRPr="0005521A" w:rsidRDefault="0005521A" w:rsidP="00C57797">
      <w:pPr>
        <w:widowControl/>
        <w:ind w:firstLine="720"/>
        <w:jc w:val="both"/>
        <w:rPr>
          <w:rFonts w:ascii="Times New Roman" w:hAnsi="Times New Roman" w:cs="Times New Roman"/>
          <w:color w:val="auto"/>
        </w:rPr>
      </w:pPr>
      <w:r w:rsidRPr="0005521A">
        <w:rPr>
          <w:rFonts w:ascii="Times New Roman" w:hAnsi="Times New Roman" w:cs="Times New Roman"/>
          <w:color w:val="auto"/>
        </w:rPr>
        <w:t xml:space="preserve">Kedua orang tua tercinta, Bapak dan Ibu, yang senantiasa menjadi sumber kekuatan, inspirasi, dan </w:t>
      </w:r>
      <w:proofErr w:type="gramStart"/>
      <w:r w:rsidRPr="0005521A">
        <w:rPr>
          <w:rFonts w:ascii="Times New Roman" w:hAnsi="Times New Roman" w:cs="Times New Roman"/>
          <w:color w:val="auto"/>
        </w:rPr>
        <w:t>doa</w:t>
      </w:r>
      <w:proofErr w:type="gramEnd"/>
      <w:r w:rsidRPr="0005521A">
        <w:rPr>
          <w:rFonts w:ascii="Times New Roman" w:hAnsi="Times New Roman" w:cs="Times New Roman"/>
          <w:color w:val="auto"/>
        </w:rPr>
        <w:t xml:space="preserve"> yang tidak pernah putus. Segala bentuk kasih sayang, pengorbanan, serta dukungan yang telah diberikan merupakan semangat utama dalam menyelesaikan studi ini. Terima kasih juga penulis sampaikan kepada saudara serta keluarga besar atas segala bentuk dukungan moral dan motivasi yang terus mengiringi setiap langkah penulis.</w:t>
      </w:r>
    </w:p>
    <w:p w:rsidR="00880083" w:rsidRDefault="00880083" w:rsidP="00C57797">
      <w:pPr>
        <w:spacing w:before="120" w:after="120"/>
        <w:ind w:firstLine="720"/>
        <w:jc w:val="both"/>
        <w:rPr>
          <w:rFonts w:ascii="Times New Roman" w:hAnsi="Times New Roman" w:cs="Times New Roman"/>
        </w:rPr>
      </w:pPr>
    </w:p>
    <w:p w:rsidR="00880083" w:rsidRDefault="00A5511B" w:rsidP="00C57797">
      <w:pPr>
        <w:spacing w:before="120" w:after="120"/>
        <w:jc w:val="both"/>
        <w:rPr>
          <w:rFonts w:ascii="Times New Roman" w:hAnsi="Times New Roman" w:cs="Times New Roman"/>
          <w:b/>
          <w:sz w:val="26"/>
          <w:szCs w:val="26"/>
        </w:rPr>
      </w:pPr>
      <w:r>
        <w:rPr>
          <w:rFonts w:ascii="Times New Roman" w:hAnsi="Times New Roman" w:cs="Times New Roman"/>
          <w:b/>
          <w:sz w:val="26"/>
          <w:szCs w:val="26"/>
        </w:rPr>
        <w:t>DAFTAR REFE</w:t>
      </w:r>
      <w:r w:rsidR="00B25D94">
        <w:rPr>
          <w:rFonts w:ascii="Times New Roman" w:hAnsi="Times New Roman" w:cs="Times New Roman"/>
          <w:b/>
          <w:sz w:val="26"/>
          <w:szCs w:val="26"/>
        </w:rPr>
        <w:t xml:space="preserve">RENSI </w:t>
      </w:r>
    </w:p>
    <w:bookmarkStart w:id="0" w:name="_GoBack"/>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b/>
          <w:szCs w:val="26"/>
        </w:rPr>
        <w:fldChar w:fldCharType="begin" w:fldLock="1"/>
      </w:r>
      <w:r w:rsidRPr="00C57797">
        <w:rPr>
          <w:rFonts w:ascii="Times New Roman" w:hAnsi="Times New Roman" w:cs="Times New Roman"/>
          <w:b/>
          <w:szCs w:val="26"/>
        </w:rPr>
        <w:instrText xml:space="preserve">ADDIN Mendeley Bibliography CSL_BIBLIOGRAPHY </w:instrText>
      </w:r>
      <w:r w:rsidRPr="00C57797">
        <w:rPr>
          <w:rFonts w:ascii="Times New Roman" w:hAnsi="Times New Roman" w:cs="Times New Roman"/>
          <w:b/>
          <w:szCs w:val="26"/>
        </w:rPr>
        <w:fldChar w:fldCharType="separate"/>
      </w:r>
      <w:r w:rsidRPr="00C57797">
        <w:rPr>
          <w:rFonts w:ascii="Times New Roman" w:hAnsi="Times New Roman" w:cs="Times New Roman"/>
          <w:noProof/>
        </w:rPr>
        <w:t xml:space="preserve">Afifah, N. (2024). Mengkaji Ulang Stereotip Gender: Eksplorasi Stereotip Gender dalam Konteks Budaya Matrilineal Minangkabau. </w:t>
      </w:r>
      <w:r w:rsidRPr="00C57797">
        <w:rPr>
          <w:rFonts w:ascii="Times New Roman" w:hAnsi="Times New Roman" w:cs="Times New Roman"/>
          <w:i/>
          <w:iCs/>
          <w:noProof/>
        </w:rPr>
        <w:t>Jurnal Dinamika Sosial Budaya</w:t>
      </w:r>
      <w:r w:rsidRPr="00C57797">
        <w:rPr>
          <w:rFonts w:ascii="Times New Roman" w:hAnsi="Times New Roman" w:cs="Times New Roman"/>
          <w:noProof/>
        </w:rPr>
        <w:t xml:space="preserve">, </w:t>
      </w:r>
      <w:r w:rsidRPr="00C57797">
        <w:rPr>
          <w:rFonts w:ascii="Times New Roman" w:hAnsi="Times New Roman" w:cs="Times New Roman"/>
          <w:i/>
          <w:iCs/>
          <w:noProof/>
        </w:rPr>
        <w:t>26</w:t>
      </w:r>
      <w:r w:rsidRPr="00C57797">
        <w:rPr>
          <w:rFonts w:ascii="Times New Roman" w:hAnsi="Times New Roman" w:cs="Times New Roman"/>
          <w:noProof/>
        </w:rPr>
        <w:t xml:space="preserve">(1), 93.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Amanda, I. P. (2020). Kebijakan Publik (Teori, Analisis, Implementasi Dan Evaluasi Kebijakan). </w:t>
      </w:r>
      <w:r w:rsidRPr="00C57797">
        <w:rPr>
          <w:rFonts w:ascii="Times New Roman" w:hAnsi="Times New Roman" w:cs="Times New Roman"/>
          <w:i/>
          <w:iCs/>
          <w:noProof/>
        </w:rPr>
        <w:t>TheJournalish: Social and Government</w:t>
      </w:r>
      <w:r w:rsidRPr="00C57797">
        <w:rPr>
          <w:rFonts w:ascii="Times New Roman" w:hAnsi="Times New Roman" w:cs="Times New Roman"/>
          <w:noProof/>
        </w:rPr>
        <w:t xml:space="preserve">, </w:t>
      </w:r>
      <w:r w:rsidRPr="00C57797">
        <w:rPr>
          <w:rFonts w:ascii="Times New Roman" w:hAnsi="Times New Roman" w:cs="Times New Roman"/>
          <w:i/>
          <w:iCs/>
          <w:noProof/>
        </w:rPr>
        <w:t>1</w:t>
      </w:r>
      <w:r w:rsidRPr="00C57797">
        <w:rPr>
          <w:rFonts w:ascii="Times New Roman" w:hAnsi="Times New Roman" w:cs="Times New Roman"/>
          <w:noProof/>
        </w:rPr>
        <w:t xml:space="preserve">(1), 33–37.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Asri Agustiwi. (2022). </w:t>
      </w:r>
      <w:r w:rsidRPr="00C57797">
        <w:rPr>
          <w:rFonts w:ascii="Times New Roman" w:hAnsi="Times New Roman" w:cs="Times New Roman"/>
          <w:i/>
          <w:iCs/>
          <w:noProof/>
        </w:rPr>
        <w:t>Sosialisasi Peraturan Daerah Tentang Pengarusutamaan Responsif Gender Di Kabupaten Wonogiri</w:t>
      </w:r>
      <w:r w:rsidRPr="00C57797">
        <w:rPr>
          <w:rFonts w:ascii="Times New Roman" w:hAnsi="Times New Roman" w:cs="Times New Roman"/>
          <w:noProof/>
        </w:rPr>
        <w:t xml:space="preserve">. </w:t>
      </w:r>
      <w:r w:rsidRPr="00C57797">
        <w:rPr>
          <w:rFonts w:ascii="Times New Roman" w:hAnsi="Times New Roman" w:cs="Times New Roman"/>
          <w:i/>
          <w:iCs/>
          <w:noProof/>
        </w:rPr>
        <w:t>1</w:t>
      </w:r>
      <w:r w:rsidRPr="00C57797">
        <w:rPr>
          <w:rFonts w:ascii="Times New Roman" w:hAnsi="Times New Roman" w:cs="Times New Roman"/>
          <w:noProof/>
        </w:rPr>
        <w:t>(1), 15–24.</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BPS. (2024). </w:t>
      </w:r>
      <w:r w:rsidRPr="00C57797">
        <w:rPr>
          <w:rFonts w:ascii="Times New Roman" w:hAnsi="Times New Roman" w:cs="Times New Roman"/>
          <w:i/>
          <w:iCs/>
          <w:noProof/>
        </w:rPr>
        <w:t>Indeks Ketimpangan Gender (IKG) Kabupaten Tulungagung 2023</w:t>
      </w:r>
      <w:r w:rsidRPr="00C57797">
        <w:rPr>
          <w:rFonts w:ascii="Times New Roman" w:hAnsi="Times New Roman" w:cs="Times New Roman"/>
          <w:noProof/>
        </w:rPr>
        <w:t>. 18 Juli. https://tulungagungkab.bps.go.id/id/pressrelease/2024/07/18/72/indeks-ketimpangan-gender--ikg--kabupaten-tulungagung-2023.html</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Creswell John and Creswell David. (2023). Research Design, Qualitative, Quantitative and Mixed Methods Approaches. In </w:t>
      </w:r>
      <w:r w:rsidRPr="00C57797">
        <w:rPr>
          <w:rFonts w:ascii="Times New Roman" w:hAnsi="Times New Roman" w:cs="Times New Roman"/>
          <w:i/>
          <w:iCs/>
          <w:noProof/>
        </w:rPr>
        <w:t>SAGE Publications,Inc.: Vol. Sixth Edit</w:t>
      </w:r>
      <w:r w:rsidRPr="00C57797">
        <w:rPr>
          <w:rFonts w:ascii="Times New Roman" w:hAnsi="Times New Roman" w:cs="Times New Roman"/>
          <w:noProof/>
        </w:rPr>
        <w:t xml:space="preserve"> (Issue 1).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Karwati, L. (2021). Menolak Subordinasi Gender Berdasarkan Pentingnya Peran Perempuan Dalam Pembangunan Nasional Menjelang Bonus Demografi 2035. </w:t>
      </w:r>
      <w:r w:rsidRPr="00C57797">
        <w:rPr>
          <w:rFonts w:ascii="Times New Roman" w:hAnsi="Times New Roman" w:cs="Times New Roman"/>
          <w:i/>
          <w:iCs/>
          <w:noProof/>
        </w:rPr>
        <w:t>Jendela PLS</w:t>
      </w:r>
      <w:r w:rsidRPr="00C57797">
        <w:rPr>
          <w:rFonts w:ascii="Times New Roman" w:hAnsi="Times New Roman" w:cs="Times New Roman"/>
          <w:noProof/>
        </w:rPr>
        <w:t xml:space="preserve">, </w:t>
      </w:r>
      <w:r w:rsidRPr="00C57797">
        <w:rPr>
          <w:rFonts w:ascii="Times New Roman" w:hAnsi="Times New Roman" w:cs="Times New Roman"/>
          <w:i/>
          <w:iCs/>
          <w:noProof/>
        </w:rPr>
        <w:t>5</w:t>
      </w:r>
      <w:r w:rsidRPr="00C57797">
        <w:rPr>
          <w:rFonts w:ascii="Times New Roman" w:hAnsi="Times New Roman" w:cs="Times New Roman"/>
          <w:noProof/>
        </w:rPr>
        <w:t xml:space="preserve">(2), 122–130.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Komnas Perempuan. (2024). </w:t>
      </w:r>
      <w:r w:rsidRPr="00C57797">
        <w:rPr>
          <w:rFonts w:ascii="Times New Roman" w:hAnsi="Times New Roman" w:cs="Times New Roman"/>
          <w:i/>
          <w:iCs/>
          <w:noProof/>
        </w:rPr>
        <w:t>Siaran Pers Komnas Perempuan tentang Peringatan Hari Buruh Internasional 2024 “Keadilan Sosial dan Kerja Layak bagi Buruh Perempuan.”</w:t>
      </w:r>
      <w:r w:rsidRPr="00C57797">
        <w:rPr>
          <w:rFonts w:ascii="Times New Roman" w:hAnsi="Times New Roman" w:cs="Times New Roman"/>
          <w:noProof/>
        </w:rPr>
        <w:t xml:space="preserve"> 1 Mei.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Luthfiani Bintang Sulistyo, Tri Aprilidya Agri, Dara Puspita Riyawan, Tiara Ramadanti, Dieka Qaulam Nabilla, Anatasia Lamminar, &amp; Mulyadi Mulyadi. (2023). Kesenjangan Upah Dan </w:t>
      </w:r>
      <w:r w:rsidRPr="00C57797">
        <w:rPr>
          <w:rFonts w:ascii="Times New Roman" w:hAnsi="Times New Roman" w:cs="Times New Roman"/>
          <w:noProof/>
        </w:rPr>
        <w:lastRenderedPageBreak/>
        <w:t xml:space="preserve">Perbedaan Pembayaran Pajak Antar Gender. </w:t>
      </w:r>
      <w:r w:rsidRPr="00C57797">
        <w:rPr>
          <w:rFonts w:ascii="Times New Roman" w:hAnsi="Times New Roman" w:cs="Times New Roman"/>
          <w:i/>
          <w:iCs/>
          <w:noProof/>
        </w:rPr>
        <w:t>Education : Jurnal Sosial Humaniora Dan Pendidikan</w:t>
      </w:r>
      <w:r w:rsidRPr="00C57797">
        <w:rPr>
          <w:rFonts w:ascii="Times New Roman" w:hAnsi="Times New Roman" w:cs="Times New Roman"/>
          <w:noProof/>
        </w:rPr>
        <w:t xml:space="preserve">, </w:t>
      </w:r>
      <w:r w:rsidRPr="00C57797">
        <w:rPr>
          <w:rFonts w:ascii="Times New Roman" w:hAnsi="Times New Roman" w:cs="Times New Roman"/>
          <w:i/>
          <w:iCs/>
          <w:noProof/>
        </w:rPr>
        <w:t>3</w:t>
      </w:r>
      <w:r w:rsidRPr="00C57797">
        <w:rPr>
          <w:rFonts w:ascii="Times New Roman" w:hAnsi="Times New Roman" w:cs="Times New Roman"/>
          <w:noProof/>
        </w:rPr>
        <w:t xml:space="preserve">(2), 01–18.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Mauliddiyah, N. L. (2021). </w:t>
      </w:r>
      <w:r w:rsidRPr="00C57797">
        <w:rPr>
          <w:rFonts w:ascii="Times New Roman" w:hAnsi="Times New Roman" w:cs="Times New Roman"/>
          <w:i/>
          <w:iCs/>
          <w:noProof/>
        </w:rPr>
        <w:t>Implementasi Konsep Pelaksanaan Kebijakan Dalam Publik</w:t>
      </w:r>
      <w:r w:rsidRPr="00C57797">
        <w:rPr>
          <w:rFonts w:ascii="Times New Roman" w:hAnsi="Times New Roman" w:cs="Times New Roman"/>
          <w:noProof/>
        </w:rPr>
        <w:t xml:space="preserve">. </w:t>
      </w:r>
      <w:r w:rsidRPr="00C57797">
        <w:rPr>
          <w:rFonts w:ascii="Times New Roman" w:hAnsi="Times New Roman" w:cs="Times New Roman"/>
          <w:i/>
          <w:iCs/>
          <w:noProof/>
        </w:rPr>
        <w:t>VI</w:t>
      </w:r>
      <w:r w:rsidRPr="00C57797">
        <w:rPr>
          <w:rFonts w:ascii="Times New Roman" w:hAnsi="Times New Roman" w:cs="Times New Roman"/>
          <w:noProof/>
        </w:rPr>
        <w:t>(Ii), 6.</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Nuraeni, Y., &amp; Lilin Suryono, I. (2021). Analisis Kesetaraan Gender dalam Bidang Ketenagakerjaan Di Indonesia. </w:t>
      </w:r>
      <w:r w:rsidRPr="00C57797">
        <w:rPr>
          <w:rFonts w:ascii="Times New Roman" w:hAnsi="Times New Roman" w:cs="Times New Roman"/>
          <w:i/>
          <w:iCs/>
          <w:noProof/>
        </w:rPr>
        <w:t>Nakhoda: Jurnal Ilmu Pemerintahan</w:t>
      </w:r>
      <w:r w:rsidRPr="00C57797">
        <w:rPr>
          <w:rFonts w:ascii="Times New Roman" w:hAnsi="Times New Roman" w:cs="Times New Roman"/>
          <w:noProof/>
        </w:rPr>
        <w:t xml:space="preserve">, </w:t>
      </w:r>
      <w:r w:rsidRPr="00C57797">
        <w:rPr>
          <w:rFonts w:ascii="Times New Roman" w:hAnsi="Times New Roman" w:cs="Times New Roman"/>
          <w:i/>
          <w:iCs/>
          <w:noProof/>
        </w:rPr>
        <w:t>20</w:t>
      </w:r>
      <w:r w:rsidRPr="00C57797">
        <w:rPr>
          <w:rFonts w:ascii="Times New Roman" w:hAnsi="Times New Roman" w:cs="Times New Roman"/>
          <w:noProof/>
        </w:rPr>
        <w:t xml:space="preserve">(1), 68–79.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Peraturan Menteri Pemberdayaan Perempuan Dan Perlindungan Anak Nomor 1 Tahun 2015 Tentang Rencana Strategis Kementerian Pemberdayaan Perempuan Dan Perlindungan Anak Tahun 2015-2019, Pub. L. No. 1 (2025).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Subagja, Y. H. (2022). Perspektif Kesetaraan Gender pada Tenaga Kerja Wanita di Kabupaten Bandung Barat. </w:t>
      </w:r>
      <w:r w:rsidRPr="00C57797">
        <w:rPr>
          <w:rFonts w:ascii="Times New Roman" w:hAnsi="Times New Roman" w:cs="Times New Roman"/>
          <w:i/>
          <w:iCs/>
          <w:noProof/>
        </w:rPr>
        <w:t>Jurnal Iman Dan Spiritualitas</w:t>
      </w:r>
      <w:r w:rsidRPr="00C57797">
        <w:rPr>
          <w:rFonts w:ascii="Times New Roman" w:hAnsi="Times New Roman" w:cs="Times New Roman"/>
          <w:noProof/>
        </w:rPr>
        <w:t xml:space="preserve">.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Subardja, N. C., &amp; Arviani, H. (2021). Representasi Postfeminime dalam Film; Intelektualitas, Kepemimpinan dan Kedudukan Princess “Mulan.” </w:t>
      </w:r>
      <w:r w:rsidRPr="00C57797">
        <w:rPr>
          <w:rFonts w:ascii="Times New Roman" w:hAnsi="Times New Roman" w:cs="Times New Roman"/>
          <w:i/>
          <w:iCs/>
          <w:noProof/>
        </w:rPr>
        <w:t>Representamen</w:t>
      </w:r>
      <w:r w:rsidRPr="00C57797">
        <w:rPr>
          <w:rFonts w:ascii="Times New Roman" w:hAnsi="Times New Roman" w:cs="Times New Roman"/>
          <w:noProof/>
        </w:rPr>
        <w:t xml:space="preserve">, </w:t>
      </w:r>
      <w:r w:rsidRPr="00C57797">
        <w:rPr>
          <w:rFonts w:ascii="Times New Roman" w:hAnsi="Times New Roman" w:cs="Times New Roman"/>
          <w:i/>
          <w:iCs/>
          <w:noProof/>
        </w:rPr>
        <w:t>7</w:t>
      </w:r>
      <w:r w:rsidRPr="00C57797">
        <w:rPr>
          <w:rFonts w:ascii="Times New Roman" w:hAnsi="Times New Roman" w:cs="Times New Roman"/>
          <w:noProof/>
        </w:rPr>
        <w:t xml:space="preserve">(02), 46–61.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Sugiyono. (2023). </w:t>
      </w:r>
      <w:r w:rsidRPr="00C57797">
        <w:rPr>
          <w:rFonts w:ascii="Times New Roman" w:hAnsi="Times New Roman" w:cs="Times New Roman"/>
          <w:i/>
          <w:iCs/>
          <w:noProof/>
        </w:rPr>
        <w:t>Metode Penelitian Kuantitatif, Kualitatif, dan R&amp;D</w:t>
      </w:r>
      <w:r w:rsidRPr="00C57797">
        <w:rPr>
          <w:rFonts w:ascii="Times New Roman" w:hAnsi="Times New Roman" w:cs="Times New Roman"/>
          <w:noProof/>
        </w:rPr>
        <w:t>.</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Sulistyowati, Y. (2021). Kesetaraan Gender Dalam Lingkup Pendidikan Dan Tata Sosial. </w:t>
      </w:r>
      <w:r w:rsidRPr="00C57797">
        <w:rPr>
          <w:rFonts w:ascii="Times New Roman" w:hAnsi="Times New Roman" w:cs="Times New Roman"/>
          <w:i/>
          <w:iCs/>
          <w:noProof/>
        </w:rPr>
        <w:t>IJouGS: Indonesian Journal of Gender Studies</w:t>
      </w:r>
      <w:r w:rsidRPr="00C57797">
        <w:rPr>
          <w:rFonts w:ascii="Times New Roman" w:hAnsi="Times New Roman" w:cs="Times New Roman"/>
          <w:noProof/>
        </w:rPr>
        <w:t xml:space="preserve">, </w:t>
      </w:r>
      <w:r w:rsidRPr="00C57797">
        <w:rPr>
          <w:rFonts w:ascii="Times New Roman" w:hAnsi="Times New Roman" w:cs="Times New Roman"/>
          <w:i/>
          <w:iCs/>
          <w:noProof/>
        </w:rPr>
        <w:t>1</w:t>
      </w:r>
      <w:r w:rsidRPr="00C57797">
        <w:rPr>
          <w:rFonts w:ascii="Times New Roman" w:hAnsi="Times New Roman" w:cs="Times New Roman"/>
          <w:noProof/>
        </w:rPr>
        <w:t xml:space="preserve">(2), 1–14.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Sutmasa, Y. G. (2021). Memastikan Efektivitas Implementasi Kebijakan Publik. </w:t>
      </w:r>
      <w:r w:rsidRPr="00C57797">
        <w:rPr>
          <w:rFonts w:ascii="Times New Roman" w:hAnsi="Times New Roman" w:cs="Times New Roman"/>
          <w:i/>
          <w:iCs/>
          <w:noProof/>
        </w:rPr>
        <w:t>Jurnal Ilmiah Cakrawarti</w:t>
      </w:r>
      <w:r w:rsidRPr="00C57797">
        <w:rPr>
          <w:rFonts w:ascii="Times New Roman" w:hAnsi="Times New Roman" w:cs="Times New Roman"/>
          <w:noProof/>
        </w:rPr>
        <w:t xml:space="preserve">, </w:t>
      </w:r>
      <w:r w:rsidRPr="00C57797">
        <w:rPr>
          <w:rFonts w:ascii="Times New Roman" w:hAnsi="Times New Roman" w:cs="Times New Roman"/>
          <w:i/>
          <w:iCs/>
          <w:noProof/>
        </w:rPr>
        <w:t>4</w:t>
      </w:r>
      <w:r w:rsidRPr="00C57797">
        <w:rPr>
          <w:rFonts w:ascii="Times New Roman" w:hAnsi="Times New Roman" w:cs="Times New Roman"/>
          <w:noProof/>
        </w:rPr>
        <w:t xml:space="preserve">(1), 25–36. </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Syahza, A. (2021). Metodologi Penelitian: Metodologi penelitian Skripsi. In </w:t>
      </w:r>
      <w:r w:rsidRPr="00C57797">
        <w:rPr>
          <w:rFonts w:ascii="Times New Roman" w:hAnsi="Times New Roman" w:cs="Times New Roman"/>
          <w:i/>
          <w:iCs/>
          <w:noProof/>
        </w:rPr>
        <w:t>Rake Sarasin</w:t>
      </w:r>
      <w:r w:rsidRPr="00C57797">
        <w:rPr>
          <w:rFonts w:ascii="Times New Roman" w:hAnsi="Times New Roman" w:cs="Times New Roman"/>
          <w:noProof/>
        </w:rPr>
        <w:t xml:space="preserve"> (Vol. 52, Issue September).</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Tri ulfa, I. (2023). </w:t>
      </w:r>
      <w:r w:rsidRPr="00C57797">
        <w:rPr>
          <w:rFonts w:ascii="Times New Roman" w:hAnsi="Times New Roman" w:cs="Times New Roman"/>
          <w:i/>
          <w:iCs/>
          <w:noProof/>
        </w:rPr>
        <w:t>Kesenjangan Gender Dalam Ketenagakerjaan</w:t>
      </w:r>
      <w:r w:rsidRPr="00C57797">
        <w:rPr>
          <w:rFonts w:ascii="Times New Roman" w:hAnsi="Times New Roman" w:cs="Times New Roman"/>
          <w:noProof/>
        </w:rPr>
        <w:t xml:space="preserve">. </w:t>
      </w:r>
      <w:r w:rsidRPr="00C57797">
        <w:rPr>
          <w:rFonts w:ascii="Times New Roman" w:hAnsi="Times New Roman" w:cs="Times New Roman"/>
          <w:i/>
          <w:iCs/>
          <w:noProof/>
        </w:rPr>
        <w:t>Kesenjanga</w:t>
      </w:r>
      <w:r w:rsidRPr="00C57797">
        <w:rPr>
          <w:rFonts w:ascii="Times New Roman" w:hAnsi="Times New Roman" w:cs="Times New Roman"/>
          <w:noProof/>
        </w:rPr>
        <w:t>(October). https://www.researchgate.net/publication/374873312_Kesenjangan_Gender_Dalam_Ketenagakerjaan</w:t>
      </w:r>
    </w:p>
    <w:p w:rsidR="00466B26" w:rsidRPr="00C57797" w:rsidRDefault="00466B26" w:rsidP="00C57797">
      <w:pPr>
        <w:autoSpaceDE w:val="0"/>
        <w:autoSpaceDN w:val="0"/>
        <w:adjustRightInd w:val="0"/>
        <w:spacing w:before="120" w:after="120"/>
        <w:ind w:left="480" w:hanging="480"/>
        <w:jc w:val="both"/>
        <w:rPr>
          <w:rFonts w:ascii="Times New Roman" w:hAnsi="Times New Roman" w:cs="Times New Roman"/>
          <w:noProof/>
        </w:rPr>
      </w:pPr>
      <w:r w:rsidRPr="00C57797">
        <w:rPr>
          <w:rFonts w:ascii="Times New Roman" w:hAnsi="Times New Roman" w:cs="Times New Roman"/>
          <w:noProof/>
        </w:rPr>
        <w:t xml:space="preserve">Widiyaningrum, W. Y. (2020). Partisipasi Politik Kader Perempuan dalam Bidang Politik: Sebuah Kajian Teoritis. </w:t>
      </w:r>
      <w:r w:rsidRPr="00C57797">
        <w:rPr>
          <w:rFonts w:ascii="Times New Roman" w:hAnsi="Times New Roman" w:cs="Times New Roman"/>
          <w:i/>
          <w:iCs/>
          <w:noProof/>
        </w:rPr>
        <w:t>Jurnal JISIPOL Ilmu Pemerintahan Universitas Bale Bandung</w:t>
      </w:r>
      <w:r w:rsidRPr="00C57797">
        <w:rPr>
          <w:rFonts w:ascii="Times New Roman" w:hAnsi="Times New Roman" w:cs="Times New Roman"/>
          <w:noProof/>
        </w:rPr>
        <w:t xml:space="preserve">, </w:t>
      </w:r>
      <w:r w:rsidRPr="00C57797">
        <w:rPr>
          <w:rFonts w:ascii="Times New Roman" w:hAnsi="Times New Roman" w:cs="Times New Roman"/>
          <w:i/>
          <w:iCs/>
          <w:noProof/>
        </w:rPr>
        <w:t>4</w:t>
      </w:r>
      <w:r w:rsidRPr="00C57797">
        <w:rPr>
          <w:rFonts w:ascii="Times New Roman" w:hAnsi="Times New Roman" w:cs="Times New Roman"/>
          <w:noProof/>
        </w:rPr>
        <w:t xml:space="preserve">(2), 126–142. </w:t>
      </w:r>
    </w:p>
    <w:p w:rsidR="001F0887" w:rsidRDefault="00466B26" w:rsidP="00C57797">
      <w:pPr>
        <w:spacing w:before="120" w:after="120"/>
        <w:jc w:val="both"/>
        <w:rPr>
          <w:rFonts w:ascii="Times New Roman" w:hAnsi="Times New Roman" w:cs="Times New Roman"/>
          <w:b/>
          <w:sz w:val="26"/>
          <w:szCs w:val="26"/>
        </w:rPr>
      </w:pPr>
      <w:r w:rsidRPr="00C57797">
        <w:rPr>
          <w:rFonts w:ascii="Times New Roman" w:hAnsi="Times New Roman" w:cs="Times New Roman"/>
          <w:b/>
          <w:szCs w:val="26"/>
        </w:rPr>
        <w:fldChar w:fldCharType="end"/>
      </w:r>
      <w:bookmarkEnd w:id="0"/>
    </w:p>
    <w:p w:rsidR="00B25D94" w:rsidRDefault="00B25D94" w:rsidP="00C57797">
      <w:pPr>
        <w:spacing w:before="120" w:after="120"/>
        <w:jc w:val="both"/>
        <w:rPr>
          <w:rFonts w:ascii="Times New Roman" w:hAnsi="Times New Roman" w:cs="Times New Roman"/>
          <w:b/>
          <w:sz w:val="26"/>
          <w:szCs w:val="26"/>
        </w:rPr>
      </w:pPr>
    </w:p>
    <w:sectPr w:rsidR="00B25D94" w:rsidSect="00C57797">
      <w:headerReference w:type="even" r:id="rId10"/>
      <w:headerReference w:type="default" r:id="rId11"/>
      <w:footerReference w:type="even" r:id="rId12"/>
      <w:footerReference w:type="default" r:id="rId13"/>
      <w:headerReference w:type="first" r:id="rId14"/>
      <w:footerReference w:type="first" r:id="rId15"/>
      <w:pgSz w:w="12240" w:h="15840"/>
      <w:pgMar w:top="1321" w:right="1134" w:bottom="851" w:left="1701" w:header="720" w:footer="215" w:gutter="0"/>
      <w:pgNumType w:start="920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217" w:rsidRDefault="00855217">
      <w:r>
        <w:separator/>
      </w:r>
    </w:p>
  </w:endnote>
  <w:endnote w:type="continuationSeparator" w:id="0">
    <w:p w:rsidR="00855217" w:rsidRDefault="0085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Quintessent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83" w:rsidRDefault="00A5511B">
    <w:pPr>
      <w:pBdr>
        <w:top w:val="nil"/>
        <w:left w:val="nil"/>
        <w:bottom w:val="nil"/>
        <w:right w:val="nil"/>
        <w:between w:val="nil"/>
      </w:pBdr>
      <w:tabs>
        <w:tab w:val="right" w:pos="9360"/>
      </w:tabs>
      <w:rPr>
        <w:rFonts w:ascii="Cambria" w:eastAsia="Cambria" w:hAnsi="Cambria" w:cs="Cambria"/>
        <w:b/>
      </w:rPr>
    </w:pPr>
    <w:r>
      <w:rPr>
        <w:rFonts w:ascii="Cambria" w:eastAsia="Cambria" w:hAnsi="Cambria" w:cs="Cambria"/>
        <w:b/>
      </w:rPr>
      <w:t>……………………………………………………………………………………………………………………………………..</w:t>
    </w:r>
  </w:p>
  <w:p w:rsidR="00880083" w:rsidRDefault="00880083">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83" w:rsidRDefault="00A5511B">
    <w:pPr>
      <w:pBdr>
        <w:top w:val="nil"/>
        <w:left w:val="nil"/>
        <w:bottom w:val="nil"/>
        <w:right w:val="nil"/>
        <w:between w:val="nil"/>
      </w:pBdr>
      <w:tabs>
        <w:tab w:val="right" w:pos="9360"/>
      </w:tabs>
      <w:rPr>
        <w:rFonts w:ascii="Cambria" w:eastAsia="Cambria" w:hAnsi="Cambria" w:cs="Cambria"/>
        <w:b/>
      </w:rPr>
    </w:pPr>
    <w:r>
      <w:rPr>
        <w:rFonts w:ascii="Cambria" w:eastAsia="Cambria" w:hAnsi="Cambria" w:cs="Cambria"/>
        <w:b/>
      </w:rPr>
      <w:t>……………………………………………………………………………………………………………………………………..</w:t>
    </w:r>
  </w:p>
  <w:p w:rsidR="00880083" w:rsidRDefault="00880083">
    <w:pPr>
      <w:pBdr>
        <w:top w:val="nil"/>
        <w:left w:val="nil"/>
        <w:bottom w:val="nil"/>
        <w:right w:val="nil"/>
        <w:between w:val="nil"/>
      </w:pBdr>
      <w:tabs>
        <w:tab w:val="center" w:pos="4680"/>
        <w:tab w:val="right" w:pos="9360"/>
      </w:tabs>
      <w:jc w:val="center"/>
      <w:rPr>
        <w:rFonts w:ascii="Cambria" w:eastAsia="Cambria" w:hAnsi="Cambria" w:cs="Cambria"/>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83" w:rsidRDefault="00880083">
    <w:pPr>
      <w:pBdr>
        <w:top w:val="nil"/>
        <w:left w:val="nil"/>
        <w:bottom w:val="nil"/>
        <w:right w:val="nil"/>
        <w:between w:val="nil"/>
      </w:pBdr>
      <w:tabs>
        <w:tab w:val="center" w:pos="4680"/>
        <w:tab w:val="right" w:pos="9360"/>
      </w:tabs>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217" w:rsidRDefault="00855217">
      <w:r>
        <w:separator/>
      </w:r>
    </w:p>
  </w:footnote>
  <w:footnote w:type="continuationSeparator" w:id="0">
    <w:p w:rsidR="00855217" w:rsidRDefault="0085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AF" w:rsidRDefault="00D422AF">
    <w:pPr>
      <w:rPr>
        <w:rFonts w:ascii="Quintessential" w:eastAsia="Quintessential" w:hAnsi="Quintessential" w:cs="Quintessential"/>
        <w:b/>
      </w:rPr>
    </w:pPr>
    <w:r>
      <w:rPr>
        <w:rFonts w:ascii="Quintessential" w:eastAsia="Quintessential" w:hAnsi="Quintessential" w:cs="Quintessential"/>
        <w:b/>
      </w:rPr>
      <w:fldChar w:fldCharType="begin"/>
    </w:r>
    <w:r>
      <w:rPr>
        <w:rFonts w:ascii="Quintessential" w:eastAsia="Quintessential" w:hAnsi="Quintessential" w:cs="Quintessential"/>
        <w:b/>
      </w:rPr>
      <w:instrText>PAGE</w:instrText>
    </w:r>
    <w:r>
      <w:rPr>
        <w:rFonts w:ascii="Quintessential" w:eastAsia="Quintessential" w:hAnsi="Quintessential" w:cs="Quintessential"/>
        <w:b/>
      </w:rPr>
      <w:fldChar w:fldCharType="separate"/>
    </w:r>
    <w:r w:rsidR="00C57797">
      <w:rPr>
        <w:rFonts w:ascii="Quintessential" w:eastAsia="Quintessential" w:hAnsi="Quintessential" w:cs="Quintessential"/>
        <w:b/>
        <w:noProof/>
      </w:rPr>
      <w:t>9206</w:t>
    </w:r>
    <w:r>
      <w:rPr>
        <w:rFonts w:ascii="Quintessential" w:eastAsia="Quintessential" w:hAnsi="Quintessential" w:cs="Quintessential"/>
        <w:b/>
      </w:rPr>
      <w:fldChar w:fldCharType="end"/>
    </w:r>
  </w:p>
  <w:p w:rsidR="00880083" w:rsidRDefault="00A5511B">
    <w:pPr>
      <w:pBdr>
        <w:top w:val="nil"/>
        <w:left w:val="nil"/>
        <w:bottom w:val="nil"/>
        <w:right w:val="nil"/>
        <w:between w:val="nil"/>
      </w:pBdr>
      <w:tabs>
        <w:tab w:val="center" w:pos="4680"/>
        <w:tab w:val="right" w:pos="9360"/>
      </w:tabs>
      <w:rPr>
        <w:rFonts w:ascii="Cambria" w:eastAsia="Cambria" w:hAnsi="Cambria" w:cs="Cambria"/>
        <w:b/>
      </w:rPr>
    </w:pPr>
    <w:proofErr w:type="gramStart"/>
    <w:r>
      <w:rPr>
        <w:rFonts w:ascii="Cambria" w:eastAsia="Cambria" w:hAnsi="Cambria" w:cs="Cambria"/>
        <w:b/>
      </w:rPr>
      <w:t>PESHUM :</w:t>
    </w:r>
    <w:proofErr w:type="gramEnd"/>
    <w:r>
      <w:rPr>
        <w:rFonts w:ascii="Cambria" w:eastAsia="Cambria" w:hAnsi="Cambria" w:cs="Cambria"/>
        <w:b/>
      </w:rPr>
      <w:t xml:space="preserve"> Jurnal Pendidikan, Sosial dan Humaniora</w:t>
    </w:r>
  </w:p>
  <w:p w:rsidR="00880083" w:rsidRDefault="00C57797">
    <w:pPr>
      <w:pBdr>
        <w:top w:val="nil"/>
        <w:left w:val="nil"/>
        <w:bottom w:val="nil"/>
        <w:right w:val="nil"/>
        <w:between w:val="nil"/>
      </w:pBdr>
      <w:tabs>
        <w:tab w:val="center" w:pos="4680"/>
        <w:tab w:val="right" w:pos="9360"/>
      </w:tabs>
      <w:rPr>
        <w:rFonts w:ascii="Cambria" w:eastAsia="Cambria" w:hAnsi="Cambria" w:cs="Cambria"/>
        <w:b/>
      </w:rPr>
    </w:pPr>
    <w:r>
      <w:rPr>
        <w:rFonts w:ascii="Cambria" w:eastAsia="Cambria" w:hAnsi="Cambria" w:cs="Cambria"/>
        <w:b/>
      </w:rPr>
      <w:t>Vol.4, No.6, Oktober 2025</w:t>
    </w:r>
  </w:p>
  <w:p w:rsidR="00880083" w:rsidRDefault="00A5511B">
    <w:pPr>
      <w:pBdr>
        <w:top w:val="nil"/>
        <w:left w:val="nil"/>
        <w:bottom w:val="nil"/>
        <w:right w:val="nil"/>
        <w:between w:val="nil"/>
      </w:pBdr>
      <w:tabs>
        <w:tab w:val="center" w:pos="4680"/>
        <w:tab w:val="right" w:pos="9360"/>
      </w:tabs>
      <w:rPr>
        <w:rFonts w:ascii="Cambria" w:eastAsia="Cambria" w:hAnsi="Cambria" w:cs="Cambria"/>
        <w:b/>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25400</wp:posOffset>
              </wp:positionV>
              <wp:extent cx="5995670" cy="64769"/>
              <wp:effectExtent l="0" t="0" r="0" b="0"/>
              <wp:wrapNone/>
              <wp:docPr id="9" name="Rectangle 9"/>
              <wp:cNvGraphicFramePr/>
              <a:graphic xmlns:a="http://schemas.openxmlformats.org/drawingml/2006/main">
                <a:graphicData uri="http://schemas.microsoft.com/office/word/2010/wordprocessingShape">
                  <wps:wsp>
                    <wps:cNvSpPr/>
                    <wps:spPr>
                      <a:xfrm>
                        <a:off x="2357690" y="3757141"/>
                        <a:ext cx="5976620" cy="45719"/>
                      </a:xfrm>
                      <a:prstGeom prst="rect">
                        <a:avLst/>
                      </a:prstGeom>
                      <a:solidFill>
                        <a:srgbClr val="005826"/>
                      </a:solidFill>
                      <a:ln>
                        <a:noFill/>
                      </a:ln>
                    </wps:spPr>
                    <wps:txbx>
                      <w:txbxContent>
                        <w:p w:rsidR="00880083" w:rsidRDefault="00880083">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id="Rectangle 9" o:spid="_x0000_s1026" style="position:absolute;margin-left:0;margin-top:2pt;width:472.1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" fillcolor="#005826" stroked="f">
              <v:textbox inset="2.53958mm,2.53958mm,2.53958mm,2.53958mm">
                <w:txbxContent>
                  <w:p w:rsidR="00880083" w:rsidRDefault="00880083">
                    <w:pPr>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83" w:rsidRDefault="00A5511B">
    <w:pPr>
      <w:pBdr>
        <w:top w:val="nil"/>
        <w:left w:val="nil"/>
        <w:bottom w:val="nil"/>
        <w:right w:val="nil"/>
        <w:between w:val="nil"/>
      </w:pBdr>
      <w:tabs>
        <w:tab w:val="center" w:pos="4680"/>
        <w:tab w:val="right" w:pos="9360"/>
      </w:tabs>
      <w:jc w:val="right"/>
      <w:rPr>
        <w:rFonts w:ascii="Quintessential" w:eastAsia="Quintessential" w:hAnsi="Quintessential" w:cs="Quintessential"/>
        <w:b/>
      </w:rPr>
    </w:pPr>
    <w:r>
      <w:rPr>
        <w:rFonts w:ascii="Quintessential" w:eastAsia="Quintessential" w:hAnsi="Quintessential" w:cs="Quintessential"/>
        <w:b/>
      </w:rPr>
      <w:tab/>
    </w:r>
    <w:r>
      <w:rPr>
        <w:rFonts w:ascii="Quintessential" w:eastAsia="Quintessential" w:hAnsi="Quintessential" w:cs="Quintessential"/>
        <w:b/>
      </w:rPr>
      <w:fldChar w:fldCharType="begin"/>
    </w:r>
    <w:r>
      <w:rPr>
        <w:rFonts w:ascii="Quintessential" w:eastAsia="Quintessential" w:hAnsi="Quintessential" w:cs="Quintessential"/>
        <w:b/>
      </w:rPr>
      <w:instrText>PAGE</w:instrText>
    </w:r>
    <w:r>
      <w:rPr>
        <w:rFonts w:ascii="Quintessential" w:eastAsia="Quintessential" w:hAnsi="Quintessential" w:cs="Quintessential"/>
        <w:b/>
      </w:rPr>
      <w:fldChar w:fldCharType="separate"/>
    </w:r>
    <w:r w:rsidR="00C57797">
      <w:rPr>
        <w:rFonts w:ascii="Quintessential" w:eastAsia="Quintessential" w:hAnsi="Quintessential" w:cs="Quintessential"/>
        <w:b/>
        <w:noProof/>
      </w:rPr>
      <w:t>9207</w:t>
    </w:r>
    <w:r>
      <w:rPr>
        <w:rFonts w:ascii="Quintessential" w:eastAsia="Quintessential" w:hAnsi="Quintessential" w:cs="Quintessential"/>
        <w:b/>
      </w:rPr>
      <w:fldChar w:fldCharType="end"/>
    </w:r>
  </w:p>
  <w:p w:rsidR="00880083" w:rsidRDefault="00A5511B">
    <w:pPr>
      <w:pBdr>
        <w:top w:val="nil"/>
        <w:left w:val="nil"/>
        <w:bottom w:val="nil"/>
        <w:right w:val="nil"/>
        <w:between w:val="nil"/>
      </w:pBdr>
      <w:tabs>
        <w:tab w:val="center" w:pos="4680"/>
        <w:tab w:val="right" w:pos="9360"/>
      </w:tabs>
      <w:jc w:val="right"/>
      <w:rPr>
        <w:rFonts w:ascii="Cambria" w:eastAsia="Cambria" w:hAnsi="Cambria" w:cs="Cambria"/>
        <w:b/>
      </w:rPr>
    </w:pPr>
    <w:proofErr w:type="gramStart"/>
    <w:r>
      <w:rPr>
        <w:rFonts w:ascii="Cambria" w:eastAsia="Cambria" w:hAnsi="Cambria" w:cs="Cambria"/>
        <w:b/>
      </w:rPr>
      <w:t>PESHUM :</w:t>
    </w:r>
    <w:proofErr w:type="gramEnd"/>
    <w:r>
      <w:rPr>
        <w:rFonts w:ascii="Cambria" w:eastAsia="Cambria" w:hAnsi="Cambria" w:cs="Cambria"/>
        <w:b/>
      </w:rPr>
      <w:t xml:space="preserve"> Jurnal Pendidikan, Sosial dan Humaniora</w:t>
    </w:r>
  </w:p>
  <w:p w:rsidR="00880083" w:rsidRDefault="00C57797">
    <w:pPr>
      <w:pBdr>
        <w:top w:val="nil"/>
        <w:left w:val="nil"/>
        <w:bottom w:val="nil"/>
        <w:right w:val="nil"/>
        <w:between w:val="nil"/>
      </w:pBdr>
      <w:tabs>
        <w:tab w:val="center" w:pos="4680"/>
        <w:tab w:val="right" w:pos="9360"/>
      </w:tabs>
      <w:jc w:val="right"/>
      <w:rPr>
        <w:rFonts w:ascii="Cambria" w:eastAsia="Cambria" w:hAnsi="Cambria" w:cs="Cambria"/>
        <w:b/>
      </w:rPr>
    </w:pPr>
    <w:r>
      <w:rPr>
        <w:rFonts w:ascii="Cambria" w:eastAsia="Cambria" w:hAnsi="Cambria" w:cs="Cambria"/>
        <w:b/>
      </w:rPr>
      <w:t>Vol.4, No.6, Oktober 2025</w:t>
    </w:r>
  </w:p>
  <w:p w:rsidR="00880083" w:rsidRDefault="00A5511B">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50800</wp:posOffset>
              </wp:positionV>
              <wp:extent cx="5995670" cy="64769"/>
              <wp:effectExtent l="0" t="0" r="0" b="0"/>
              <wp:wrapNone/>
              <wp:docPr id="8" name="Rectangle 8"/>
              <wp:cNvGraphicFramePr/>
              <a:graphic xmlns:a="http://schemas.openxmlformats.org/drawingml/2006/main">
                <a:graphicData uri="http://schemas.microsoft.com/office/word/2010/wordprocessingShape">
                  <wps:wsp>
                    <wps:cNvSpPr/>
                    <wps:spPr>
                      <a:xfrm>
                        <a:off x="2357690" y="3757141"/>
                        <a:ext cx="5976620" cy="45719"/>
                      </a:xfrm>
                      <a:prstGeom prst="rect">
                        <a:avLst/>
                      </a:prstGeom>
                      <a:solidFill>
                        <a:srgbClr val="005826"/>
                      </a:solidFill>
                      <a:ln>
                        <a:noFill/>
                      </a:ln>
                    </wps:spPr>
                    <wps:txbx>
                      <w:txbxContent>
                        <w:p w:rsidR="00880083" w:rsidRDefault="00880083">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id="Rectangle 8" o:spid="_x0000_s1027" style="position:absolute;margin-left:0;margin-top:4pt;width:472.1pt;height: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" fillcolor="#005826" stroked="f">
              <v:textbox inset="2.53958mm,2.53958mm,2.53958mm,2.53958mm">
                <w:txbxContent>
                  <w:p w:rsidR="00880083" w:rsidRDefault="00880083">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083" w:rsidRDefault="00880083">
    <w:pPr>
      <w:pBdr>
        <w:top w:val="nil"/>
        <w:left w:val="nil"/>
        <w:bottom w:val="nil"/>
        <w:right w:val="nil"/>
        <w:between w:val="nil"/>
      </w:pBdr>
      <w:tabs>
        <w:tab w:val="center" w:pos="4680"/>
        <w:tab w:val="right" w:pos="9360"/>
      </w:tabs>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F419A"/>
    <w:multiLevelType w:val="multilevel"/>
    <w:tmpl w:val="C5B079C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83"/>
    <w:rsid w:val="00034368"/>
    <w:rsid w:val="0005521A"/>
    <w:rsid w:val="0009214F"/>
    <w:rsid w:val="000968A1"/>
    <w:rsid w:val="000971A2"/>
    <w:rsid w:val="000F5A70"/>
    <w:rsid w:val="00127266"/>
    <w:rsid w:val="00140919"/>
    <w:rsid w:val="0016538A"/>
    <w:rsid w:val="001A6DB3"/>
    <w:rsid w:val="001F0887"/>
    <w:rsid w:val="0026163C"/>
    <w:rsid w:val="00261BEC"/>
    <w:rsid w:val="002B7ACC"/>
    <w:rsid w:val="00302870"/>
    <w:rsid w:val="003578FD"/>
    <w:rsid w:val="003C561E"/>
    <w:rsid w:val="00416867"/>
    <w:rsid w:val="0042720D"/>
    <w:rsid w:val="00461FF4"/>
    <w:rsid w:val="00466B26"/>
    <w:rsid w:val="00565CF9"/>
    <w:rsid w:val="005A519C"/>
    <w:rsid w:val="0072097B"/>
    <w:rsid w:val="008526C4"/>
    <w:rsid w:val="00855217"/>
    <w:rsid w:val="00880083"/>
    <w:rsid w:val="008F50D0"/>
    <w:rsid w:val="00903C1B"/>
    <w:rsid w:val="0094232E"/>
    <w:rsid w:val="00991069"/>
    <w:rsid w:val="00A5511B"/>
    <w:rsid w:val="00A751C0"/>
    <w:rsid w:val="00AE31B2"/>
    <w:rsid w:val="00AE5E64"/>
    <w:rsid w:val="00B061F7"/>
    <w:rsid w:val="00B25D94"/>
    <w:rsid w:val="00B4572F"/>
    <w:rsid w:val="00B973CB"/>
    <w:rsid w:val="00BB66B9"/>
    <w:rsid w:val="00BE6641"/>
    <w:rsid w:val="00C26A91"/>
    <w:rsid w:val="00C5155D"/>
    <w:rsid w:val="00C57797"/>
    <w:rsid w:val="00CA0505"/>
    <w:rsid w:val="00CD6DD0"/>
    <w:rsid w:val="00D02CB5"/>
    <w:rsid w:val="00D17A17"/>
    <w:rsid w:val="00D17EF2"/>
    <w:rsid w:val="00D422AF"/>
    <w:rsid w:val="00D9008D"/>
    <w:rsid w:val="00DA551A"/>
    <w:rsid w:val="00E45664"/>
    <w:rsid w:val="00EC3E3F"/>
    <w:rsid w:val="00FA35E9"/>
    <w:rsid w:val="00FE2454"/>
    <w:rsid w:val="00FE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8C6945-792A-4A70-BB11-54F20786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911"/>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59"/>
    <w:rsid w:val="00CD2553"/>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customStyle="1" w:styleId="UnresolvedMention">
    <w:name w:val="Unresolved Mention"/>
    <w:basedOn w:val="DefaultParagraphFont"/>
    <w:uiPriority w:val="99"/>
    <w:semiHidden/>
    <w:unhideWhenUsed/>
    <w:rsid w:val="00D14C3F"/>
    <w:rPr>
      <w:color w:val="605E5C"/>
      <w:shd w:val="clear" w:color="auto" w:fill="E1DFDD"/>
    </w:rPr>
  </w:style>
  <w:style w:type="table" w:customStyle="1" w:styleId="4">
    <w:name w:val="4"/>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30" w:type="dxa"/>
        <w:bottom w:w="0" w:type="dxa"/>
        <w:right w:w="30" w:type="dxa"/>
      </w:tblCellMar>
    </w:tblPr>
  </w:style>
  <w:style w:type="table" w:customStyle="1" w:styleId="2">
    <w:name w:val="2"/>
    <w:basedOn w:val="TableNormal"/>
    <w:rPr>
      <w:color w:val="000000"/>
    </w:rPr>
    <w:tblPr>
      <w:tblStyleRowBandSize w:val="1"/>
      <w:tblStyleColBandSize w:val="1"/>
      <w:tblInd w:w="0" w:type="dxa"/>
      <w:tblCellMar>
        <w:top w:w="0" w:type="dxa"/>
        <w:left w:w="30" w:type="dxa"/>
        <w:bottom w:w="0" w:type="dxa"/>
        <w:right w:w="30" w:type="dxa"/>
      </w:tblCellMar>
    </w:tblPr>
  </w:style>
  <w:style w:type="table" w:customStyle="1" w:styleId="1">
    <w:name w:val="1"/>
    <w:basedOn w:val="TableNormal"/>
    <w:rPr>
      <w:color w:val="000000"/>
    </w:rPr>
    <w:tblPr>
      <w:tblStyleRowBandSize w:val="1"/>
      <w:tblStyleColBandSize w:val="1"/>
      <w:tblInd w:w="0" w:type="dxa"/>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145">
      <w:bodyDiv w:val="1"/>
      <w:marLeft w:val="0"/>
      <w:marRight w:val="0"/>
      <w:marTop w:val="0"/>
      <w:marBottom w:val="0"/>
      <w:divBdr>
        <w:top w:val="none" w:sz="0" w:space="0" w:color="auto"/>
        <w:left w:val="none" w:sz="0" w:space="0" w:color="auto"/>
        <w:bottom w:val="none" w:sz="0" w:space="0" w:color="auto"/>
        <w:right w:val="none" w:sz="0" w:space="0" w:color="auto"/>
      </w:divBdr>
    </w:div>
    <w:div w:id="19092029">
      <w:bodyDiv w:val="1"/>
      <w:marLeft w:val="0"/>
      <w:marRight w:val="0"/>
      <w:marTop w:val="0"/>
      <w:marBottom w:val="0"/>
      <w:divBdr>
        <w:top w:val="none" w:sz="0" w:space="0" w:color="auto"/>
        <w:left w:val="none" w:sz="0" w:space="0" w:color="auto"/>
        <w:bottom w:val="none" w:sz="0" w:space="0" w:color="auto"/>
        <w:right w:val="none" w:sz="0" w:space="0" w:color="auto"/>
      </w:divBdr>
    </w:div>
    <w:div w:id="470561133">
      <w:bodyDiv w:val="1"/>
      <w:marLeft w:val="0"/>
      <w:marRight w:val="0"/>
      <w:marTop w:val="0"/>
      <w:marBottom w:val="0"/>
      <w:divBdr>
        <w:top w:val="none" w:sz="0" w:space="0" w:color="auto"/>
        <w:left w:val="none" w:sz="0" w:space="0" w:color="auto"/>
        <w:bottom w:val="none" w:sz="0" w:space="0" w:color="auto"/>
        <w:right w:val="none" w:sz="0" w:space="0" w:color="auto"/>
      </w:divBdr>
    </w:div>
    <w:div w:id="646519125">
      <w:bodyDiv w:val="1"/>
      <w:marLeft w:val="0"/>
      <w:marRight w:val="0"/>
      <w:marTop w:val="0"/>
      <w:marBottom w:val="0"/>
      <w:divBdr>
        <w:top w:val="none" w:sz="0" w:space="0" w:color="auto"/>
        <w:left w:val="none" w:sz="0" w:space="0" w:color="auto"/>
        <w:bottom w:val="none" w:sz="0" w:space="0" w:color="auto"/>
        <w:right w:val="none" w:sz="0" w:space="0" w:color="auto"/>
      </w:divBdr>
    </w:div>
    <w:div w:id="817766259">
      <w:bodyDiv w:val="1"/>
      <w:marLeft w:val="0"/>
      <w:marRight w:val="0"/>
      <w:marTop w:val="0"/>
      <w:marBottom w:val="0"/>
      <w:divBdr>
        <w:top w:val="none" w:sz="0" w:space="0" w:color="auto"/>
        <w:left w:val="none" w:sz="0" w:space="0" w:color="auto"/>
        <w:bottom w:val="none" w:sz="0" w:space="0" w:color="auto"/>
        <w:right w:val="none" w:sz="0" w:space="0" w:color="auto"/>
      </w:divBdr>
    </w:div>
    <w:div w:id="841429672">
      <w:bodyDiv w:val="1"/>
      <w:marLeft w:val="0"/>
      <w:marRight w:val="0"/>
      <w:marTop w:val="0"/>
      <w:marBottom w:val="0"/>
      <w:divBdr>
        <w:top w:val="none" w:sz="0" w:space="0" w:color="auto"/>
        <w:left w:val="none" w:sz="0" w:space="0" w:color="auto"/>
        <w:bottom w:val="none" w:sz="0" w:space="0" w:color="auto"/>
        <w:right w:val="none" w:sz="0" w:space="0" w:color="auto"/>
      </w:divBdr>
    </w:div>
    <w:div w:id="868954421">
      <w:bodyDiv w:val="1"/>
      <w:marLeft w:val="0"/>
      <w:marRight w:val="0"/>
      <w:marTop w:val="0"/>
      <w:marBottom w:val="0"/>
      <w:divBdr>
        <w:top w:val="none" w:sz="0" w:space="0" w:color="auto"/>
        <w:left w:val="none" w:sz="0" w:space="0" w:color="auto"/>
        <w:bottom w:val="none" w:sz="0" w:space="0" w:color="auto"/>
        <w:right w:val="none" w:sz="0" w:space="0" w:color="auto"/>
      </w:divBdr>
    </w:div>
    <w:div w:id="1010176402">
      <w:bodyDiv w:val="1"/>
      <w:marLeft w:val="0"/>
      <w:marRight w:val="0"/>
      <w:marTop w:val="0"/>
      <w:marBottom w:val="0"/>
      <w:divBdr>
        <w:top w:val="none" w:sz="0" w:space="0" w:color="auto"/>
        <w:left w:val="none" w:sz="0" w:space="0" w:color="auto"/>
        <w:bottom w:val="none" w:sz="0" w:space="0" w:color="auto"/>
        <w:right w:val="none" w:sz="0" w:space="0" w:color="auto"/>
      </w:divBdr>
    </w:div>
    <w:div w:id="1206068529">
      <w:bodyDiv w:val="1"/>
      <w:marLeft w:val="0"/>
      <w:marRight w:val="0"/>
      <w:marTop w:val="0"/>
      <w:marBottom w:val="0"/>
      <w:divBdr>
        <w:top w:val="none" w:sz="0" w:space="0" w:color="auto"/>
        <w:left w:val="none" w:sz="0" w:space="0" w:color="auto"/>
        <w:bottom w:val="none" w:sz="0" w:space="0" w:color="auto"/>
        <w:right w:val="none" w:sz="0" w:space="0" w:color="auto"/>
      </w:divBdr>
    </w:div>
    <w:div w:id="1747148750">
      <w:bodyDiv w:val="1"/>
      <w:marLeft w:val="0"/>
      <w:marRight w:val="0"/>
      <w:marTop w:val="0"/>
      <w:marBottom w:val="0"/>
      <w:divBdr>
        <w:top w:val="none" w:sz="0" w:space="0" w:color="auto"/>
        <w:left w:val="none" w:sz="0" w:space="0" w:color="auto"/>
        <w:bottom w:val="none" w:sz="0" w:space="0" w:color="auto"/>
        <w:right w:val="none" w:sz="0" w:space="0" w:color="auto"/>
      </w:divBdr>
    </w:div>
    <w:div w:id="1818957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dreasdj.ubhipgrit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WpIXvoTQ/4mR3WFWFiCgJHpqrg==">CgMxLjAyCGguZ2pkZ3hzOAByITFXdi1YMVJmUUlYOV8tVWN0WWlHWVBqX0ZfN196YmN5UA==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0730A0-7021-411C-BB31-A8879FDA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10974</Words>
  <Characters>62558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TRAVELMATE</dc:creator>
  <cp:lastModifiedBy>LENOVO</cp:lastModifiedBy>
  <cp:revision>4</cp:revision>
  <dcterms:created xsi:type="dcterms:W3CDTF">2025-07-10T03:21:00Z</dcterms:created>
  <dcterms:modified xsi:type="dcterms:W3CDTF">2025-10-10T02:39:00Z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275be061-14b6-3fec-abbc-148710d86daf</vt:lpwstr>
  </property>
  <property fmtid="{D5CDD505-2E9C-101B-9397-08002B2CF9AE}" pid="24" name="Mendeley Citation Style_1">
    <vt:lpwstr>http://www.zotero.org/styles/apa</vt:lpwstr>
  </property>
</Properties>
</file>